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企业投资项目立项规划阶段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办事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指南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事项名称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一般企业投资建设立项规划阶段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一件事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” </w:t>
      </w:r>
    </w:p>
    <w:p>
      <w:pPr>
        <w:widowControl/>
        <w:spacing w:line="4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适用范围</w:t>
      </w:r>
    </w:p>
    <w:p>
      <w:pPr>
        <w:widowControl/>
        <w:spacing w:line="48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一般企业投资项目立项规划阶段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联办事项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47775" cy="1259840"/>
                  <wp:effectExtent l="19050" t="0" r="9196" b="0"/>
                  <wp:docPr id="1" name="图片 1" descr="E:\1...投资规划审批\服务指南\双全双百一件事服务指南\双全双百-终稿\企业投资项目立项（含技改）办事指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1...投资规划审批\服务指南\双全双百一件事服务指南\双全双百-终稿\企业投资项目立项（含技改）办事指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10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50315" cy="1259840"/>
                  <wp:effectExtent l="0" t="0" r="6985" b="16510"/>
                  <wp:docPr id="2" name="图片 2" descr="E:\1...投资规划审批\服务指南\双全双百一件事服务指南\双全双百-终稿\节能审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:\1...投资规划审批\服务指南\双全双百一件事服务指南\双全双百-终稿\节能审查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1、项目立项</w:t>
            </w:r>
          </w:p>
        </w:tc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2、节能审查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54760" cy="1259840"/>
                  <wp:effectExtent l="19050" t="0" r="2005" b="0"/>
                  <wp:docPr id="3" name="图片 3" descr="E:\1...投资规划审批\服务指南\双全双百一件事服务指南\双全双百-终稿\建设项目用地预审与选址意见书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E:\1...投资规划审批\服务指南\双全双百一件事服务指南\双全双百-终稿\建设项目用地预审与选址意见书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54760" cy="1259840"/>
                  <wp:effectExtent l="19050" t="0" r="2005" b="0"/>
                  <wp:docPr id="5" name="图片 4" descr="E:\1...投资规划审批\服务指南\双全双百一件事服务指南\双全双百-终稿\建设项目环境影响评价审批或环境影响登记表备案办事指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E:\1...投资规划审批\服务指南\双全双百一件事服务指南\双全双百-终稿\建设项目环境影响评价审批或环境影响登记表备案办事指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9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3、用地预审与选址意见书</w:t>
            </w:r>
          </w:p>
        </w:tc>
        <w:tc>
          <w:tcPr>
            <w:tcW w:w="5211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4、环境影响评价审批或环境影响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登记表备案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54760" cy="1259840"/>
                  <wp:effectExtent l="19050" t="0" r="2006" b="0"/>
                  <wp:docPr id="6" name="图片 5" descr="E:\1...投资规划审批\服务指南\双全双百一件事服务指南\双全双百-终稿\生产建设项目水土保持方案审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E:\1...投资规划审批\服务指南\双全双百一件事服务指南\双全双百-终稿\生产建设项目水土保持方案审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9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54760" cy="1259840"/>
                  <wp:effectExtent l="19050" t="0" r="2006" b="0"/>
                  <wp:docPr id="7" name="图片 6" descr="E:\1...投资规划审批\服务指南\双全双百一件事服务指南\双全双百-终稿\取水许可申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E:\1...投资规划审批\服务指南\双全双百一件事服务指南\双全双百-终稿\取水许可申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94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5、水土保持方案审批</w:t>
            </w:r>
          </w:p>
        </w:tc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6、取水许可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56030" cy="1259840"/>
                  <wp:effectExtent l="19050" t="0" r="1078" b="0"/>
                  <wp:docPr id="8" name="图片 7" descr="E:\1...投资规划审批\服务指南\双全双百一件事服务指南\双全双百-终稿\建设项目用地以有偿方式使用国有建设用地审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E:\1...投资规划审批\服务指南\双全双百一件事服务指南\双全双百-终稿\建设项目用地以有偿方式使用国有建设用地审查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2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drawing>
                <wp:inline distT="0" distB="0" distL="0" distR="0">
                  <wp:extent cx="1256030" cy="1259840"/>
                  <wp:effectExtent l="19050" t="0" r="1078" b="0"/>
                  <wp:docPr id="9" name="图片 8" descr="E:\1...投资规划审批\服务指南\双全双百一件事服务指南\双全双百-终稿\建设用地规划许可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E:\1...投资规划审批\服务指南\双全双百一件事服务指南\双全双百-终稿\建设用地规划许可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22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7、项目用地以有偿方式使用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国有建设用地审查</w:t>
            </w:r>
          </w:p>
        </w:tc>
        <w:tc>
          <w:tcPr>
            <w:tcW w:w="5211" w:type="dxa"/>
          </w:tcPr>
          <w:p>
            <w:pPr>
              <w:widowControl/>
              <w:spacing w:line="16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8、建设用地规划许可证</w:t>
            </w:r>
          </w:p>
        </w:tc>
      </w:tr>
    </w:tbl>
    <w:p>
      <w:pPr>
        <w:widowControl/>
        <w:spacing w:line="4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drawing>
          <wp:inline distT="0" distB="0" distL="114300" distR="114300">
            <wp:extent cx="6472555" cy="3808730"/>
            <wp:effectExtent l="0" t="0" r="4445" b="1270"/>
            <wp:docPr id="4" name="图片 4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流程图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线上办理</w:t>
      </w:r>
    </w:p>
    <w:p>
      <w:pPr>
        <w:widowControl/>
        <w:spacing w:line="4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网办地址：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http://zzzwfw.sd.gov.cn/zz/public/index</w:t>
      </w:r>
    </w:p>
    <w:p>
      <w:pPr>
        <w:widowControl/>
        <w:spacing w:line="4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咨询电话：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>632-3168190</w:t>
      </w:r>
    </w:p>
    <w:p>
      <w:pPr>
        <w:widowControl/>
        <w:spacing w:line="4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线下办理</w:t>
      </w:r>
    </w:p>
    <w:p>
      <w:pPr>
        <w:widowControl/>
        <w:spacing w:line="460" w:lineRule="exact"/>
        <w:ind w:left="1602" w:leftChars="304" w:hanging="964" w:hanging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地点：</w:t>
      </w:r>
      <w:r>
        <w:rPr>
          <w:rStyle w:val="8"/>
          <w:rFonts w:hint="eastAsia" w:ascii="仿宋_GB2312" w:eastAsia="仿宋_GB2312"/>
          <w:sz w:val="32"/>
          <w:szCs w:val="32"/>
        </w:rPr>
        <w:t>枣庄市新城民生路与和谐路中间文体中心体育场北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枣庄市民中心</w:t>
      </w:r>
      <w:r>
        <w:rPr>
          <w:rFonts w:ascii="Times New Roman" w:hAnsi="Times New Roman" w:cs="Times New Roman"/>
          <w:color w:val="000000"/>
          <w:sz w:val="28"/>
          <w:szCs w:val="28"/>
        </w:rPr>
        <w:t>C32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C33 </w:t>
      </w:r>
      <w:r>
        <w:rPr>
          <w:rFonts w:hint="eastAsia" w:ascii="仿宋_GB2312" w:eastAsia="仿宋_GB2312"/>
          <w:color w:val="000000"/>
          <w:sz w:val="28"/>
          <w:szCs w:val="28"/>
        </w:rPr>
        <w:t>窗口</w:t>
      </w:r>
    </w:p>
    <w:p>
      <w:pPr>
        <w:widowControl/>
        <w:spacing w:line="460" w:lineRule="exact"/>
        <w:ind w:firstLine="643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电话：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0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>632-3168190</w:t>
      </w:r>
    </w:p>
    <w:p>
      <w:pPr>
        <w:widowControl/>
        <w:spacing w:line="460" w:lineRule="exact"/>
        <w:ind w:firstLine="643" w:firstLineChars="200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时间：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正常工作日上午 </w:t>
      </w:r>
      <w:r>
        <w:rPr>
          <w:rFonts w:ascii="Times New Roman" w:hAnsi="Times New Roman" w:cs="Times New Roman"/>
          <w:color w:val="000000"/>
          <w:sz w:val="32"/>
          <w:szCs w:val="32"/>
        </w:rPr>
        <w:t>8:40-11:50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，下午 </w:t>
      </w:r>
      <w:r>
        <w:rPr>
          <w:rFonts w:ascii="Times New Roman" w:hAnsi="Times New Roman" w:cs="Times New Roman"/>
          <w:color w:val="000000"/>
          <w:sz w:val="32"/>
          <w:szCs w:val="32"/>
        </w:rPr>
        <w:t>13:10-16:50</w:t>
      </w:r>
    </w:p>
    <w:p>
      <w:pPr>
        <w:widowControl/>
        <w:spacing w:line="4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监督投诉渠道</w:t>
      </w:r>
    </w:p>
    <w:p>
      <w:pPr>
        <w:widowControl/>
        <w:spacing w:line="4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枣庄市行政审批服务局：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0632-3168680</w:t>
      </w:r>
    </w:p>
    <w:p>
      <w:pPr>
        <w:widowControl/>
        <w:spacing w:line="46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行政救济途径及方式</w:t>
      </w:r>
    </w:p>
    <w:p>
      <w:pPr>
        <w:widowControl/>
        <w:spacing w:line="4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行政复议</w:t>
      </w:r>
    </w:p>
    <w:p>
      <w:pPr>
        <w:widowControl/>
        <w:spacing w:line="460" w:lineRule="exact"/>
        <w:ind w:firstLine="640" w:firstLineChars="200"/>
        <w:jc w:val="left"/>
        <w:rPr>
          <w:rFonts w:hint="eastAsia" w:ascii="宋体" w:hAnsi="宋体" w:eastAsia="仿宋_GB2312" w:cs="宋体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根据《行政复议法》第六条规定之情形，申请人可以申请行政复议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4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行政复议受理机关：枣庄市司法局</w:t>
      </w:r>
    </w:p>
    <w:p>
      <w:pPr>
        <w:widowControl/>
        <w:spacing w:line="4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</w:rPr>
        <w:t>枣庄市新城武夷山路1379号</w:t>
      </w:r>
    </w:p>
    <w:p>
      <w:pPr>
        <w:widowControl/>
        <w:spacing w:line="4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2.行政诉讼</w:t>
      </w:r>
    </w:p>
    <w:p>
      <w:pPr>
        <w:widowControl/>
        <w:spacing w:line="4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根据《行政诉讼法》第十二条之规定，申请人可以提起行政诉讼。</w:t>
      </w:r>
    </w:p>
    <w:p>
      <w:pPr>
        <w:widowControl/>
        <w:spacing w:line="46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行政诉讼受理机关：枣庄市中级人民法院</w:t>
      </w:r>
    </w:p>
    <w:p>
      <w:pPr>
        <w:widowControl/>
        <w:spacing w:line="4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</w:rPr>
        <w:t>山东省枣庄市高新区光明大道1959号</w:t>
      </w:r>
    </w:p>
    <w:sectPr>
      <w:pgSz w:w="11906" w:h="16838"/>
      <w:pgMar w:top="850" w:right="850" w:bottom="28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FB8"/>
    <w:rsid w:val="000E3813"/>
    <w:rsid w:val="001F5FB8"/>
    <w:rsid w:val="003B4283"/>
    <w:rsid w:val="003F7E4A"/>
    <w:rsid w:val="005539DB"/>
    <w:rsid w:val="00566D8F"/>
    <w:rsid w:val="0058365F"/>
    <w:rsid w:val="005F11B1"/>
    <w:rsid w:val="00861735"/>
    <w:rsid w:val="00A4395D"/>
    <w:rsid w:val="00CA2CD1"/>
    <w:rsid w:val="00CD6FCA"/>
    <w:rsid w:val="016A703D"/>
    <w:rsid w:val="029852A9"/>
    <w:rsid w:val="05473858"/>
    <w:rsid w:val="05865001"/>
    <w:rsid w:val="14DA1538"/>
    <w:rsid w:val="18364AAB"/>
    <w:rsid w:val="20887E6A"/>
    <w:rsid w:val="22F43E00"/>
    <w:rsid w:val="243434E3"/>
    <w:rsid w:val="30AD7C06"/>
    <w:rsid w:val="5C9A4508"/>
    <w:rsid w:val="626F14D5"/>
    <w:rsid w:val="668D48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jh-p"/>
    <w:basedOn w:val="7"/>
    <w:qFormat/>
    <w:uiPriority w:val="0"/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491</Characters>
  <Lines>3</Lines>
  <Paragraphs>1</Paragraphs>
  <TotalTime>3</TotalTime>
  <ScaleCrop>false</ScaleCrop>
  <LinksUpToDate>false</LinksUpToDate>
  <CharactersWithSpaces>495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2021-08-02T08:46:00Z</dcterms:created>
  <dc:creator>Lenovo</dc:creator>
  <cp:lastModifiedBy>TonyZhang</cp:lastModifiedBy>
  <dcterms:modified xsi:type="dcterms:W3CDTF">2021-08-04T09:12:18Z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3D8F1CFA7AD843A2ACFE33A14157C496</vt:lpwstr>
  </property>
</Properties>
</file>