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5A" w:rsidRDefault="0099245A" w:rsidP="003148BD">
      <w:pPr>
        <w:adjustRightInd w:val="0"/>
        <w:snapToGrid w:val="0"/>
        <w:spacing w:line="560" w:lineRule="exact"/>
        <w:jc w:val="center"/>
        <w:rPr>
          <w:rFonts w:ascii="方正小标宋简体" w:eastAsia="方正小标宋简体" w:hAnsi="黑体"/>
          <w:sz w:val="44"/>
          <w:szCs w:val="44"/>
        </w:rPr>
      </w:pPr>
    </w:p>
    <w:p w:rsidR="0099245A" w:rsidRDefault="0099245A" w:rsidP="003148BD">
      <w:pPr>
        <w:adjustRightInd w:val="0"/>
        <w:snapToGrid w:val="0"/>
        <w:spacing w:line="560" w:lineRule="exact"/>
        <w:jc w:val="center"/>
        <w:rPr>
          <w:rFonts w:ascii="方正小标宋简体" w:eastAsia="方正小标宋简体" w:hAnsi="黑体"/>
          <w:sz w:val="44"/>
          <w:szCs w:val="44"/>
        </w:rPr>
      </w:pPr>
    </w:p>
    <w:p w:rsidR="0099245A" w:rsidRDefault="0099245A" w:rsidP="003148BD">
      <w:pPr>
        <w:adjustRightInd w:val="0"/>
        <w:snapToGrid w:val="0"/>
        <w:spacing w:line="560" w:lineRule="exact"/>
        <w:jc w:val="center"/>
        <w:rPr>
          <w:rFonts w:ascii="方正小标宋简体" w:eastAsia="方正小标宋简体" w:hAnsi="黑体"/>
          <w:sz w:val="44"/>
          <w:szCs w:val="44"/>
        </w:rPr>
      </w:pPr>
    </w:p>
    <w:p w:rsidR="00AC3055" w:rsidRDefault="00454709" w:rsidP="003148BD">
      <w:pPr>
        <w:adjustRightInd w:val="0"/>
        <w:snapToGrid w:val="0"/>
        <w:spacing w:line="560" w:lineRule="exact"/>
        <w:jc w:val="center"/>
        <w:rPr>
          <w:rFonts w:ascii="方正小标宋简体" w:eastAsia="方正小标宋简体" w:hAnsi="黑体"/>
          <w:sz w:val="44"/>
          <w:szCs w:val="44"/>
        </w:rPr>
      </w:pPr>
      <w:r>
        <w:rPr>
          <w:rFonts w:ascii="方正小标宋简体" w:eastAsia="方正小标宋简体" w:hAnsi="黑体"/>
          <w:sz w:val="44"/>
          <w:szCs w:val="44"/>
        </w:rPr>
        <w:t>枣庄市行政审批服务局</w:t>
      </w:r>
    </w:p>
    <w:p w:rsidR="00083B7A" w:rsidRDefault="00083B7A" w:rsidP="003148BD">
      <w:pPr>
        <w:adjustRightInd w:val="0"/>
        <w:snapToGrid w:val="0"/>
        <w:spacing w:line="560" w:lineRule="exact"/>
        <w:jc w:val="center"/>
        <w:rPr>
          <w:rFonts w:ascii="方正小标宋简体" w:eastAsia="方正小标宋简体" w:hAnsi="黑体"/>
          <w:sz w:val="44"/>
          <w:szCs w:val="44"/>
        </w:rPr>
      </w:pPr>
      <w:r w:rsidRPr="00AC3055">
        <w:rPr>
          <w:rFonts w:ascii="方正小标宋简体" w:eastAsia="方正小标宋简体" w:hAnsi="黑体" w:hint="eastAsia"/>
          <w:sz w:val="44"/>
          <w:szCs w:val="44"/>
        </w:rPr>
        <w:t>2020年度法治</w:t>
      </w:r>
      <w:r w:rsidR="00454709">
        <w:rPr>
          <w:rFonts w:ascii="方正小标宋简体" w:eastAsia="方正小标宋简体" w:hAnsi="黑体" w:hint="eastAsia"/>
          <w:sz w:val="44"/>
          <w:szCs w:val="44"/>
        </w:rPr>
        <w:t>政府</w:t>
      </w:r>
      <w:r w:rsidRPr="00AC3055">
        <w:rPr>
          <w:rFonts w:ascii="方正小标宋简体" w:eastAsia="方正小标宋简体" w:hAnsi="黑体" w:hint="eastAsia"/>
          <w:sz w:val="44"/>
          <w:szCs w:val="44"/>
        </w:rPr>
        <w:t>建设</w:t>
      </w:r>
      <w:r w:rsidR="00454709">
        <w:rPr>
          <w:rFonts w:ascii="方正小标宋简体" w:eastAsia="方正小标宋简体" w:hAnsi="黑体" w:hint="eastAsia"/>
          <w:sz w:val="44"/>
          <w:szCs w:val="44"/>
        </w:rPr>
        <w:t>情况</w:t>
      </w:r>
      <w:r w:rsidRPr="00AC3055">
        <w:rPr>
          <w:rFonts w:ascii="方正小标宋简体" w:eastAsia="方正小标宋简体" w:hAnsi="黑体" w:hint="eastAsia"/>
          <w:sz w:val="44"/>
          <w:szCs w:val="44"/>
        </w:rPr>
        <w:t>报告</w:t>
      </w:r>
    </w:p>
    <w:p w:rsidR="0099245A" w:rsidRPr="00AC3055" w:rsidRDefault="0099245A" w:rsidP="003148BD">
      <w:pPr>
        <w:adjustRightInd w:val="0"/>
        <w:snapToGrid w:val="0"/>
        <w:spacing w:line="560" w:lineRule="exact"/>
        <w:jc w:val="center"/>
        <w:rPr>
          <w:rFonts w:ascii="方正小标宋简体" w:eastAsia="方正小标宋简体"/>
          <w:sz w:val="32"/>
          <w:szCs w:val="32"/>
        </w:rPr>
      </w:pPr>
    </w:p>
    <w:p w:rsidR="00977011" w:rsidRDefault="00977011" w:rsidP="00977011">
      <w:pPr>
        <w:pStyle w:val="1"/>
        <w:overflowPunct w:val="0"/>
        <w:adjustRightInd w:val="0"/>
        <w:snapToGrid w:val="0"/>
        <w:spacing w:line="580" w:lineRule="exact"/>
        <w:ind w:firstLine="0"/>
        <w:rPr>
          <w:rFonts w:hAnsiTheme="minorHAnsi" w:cstheme="minorBidi"/>
          <w:color w:val="auto"/>
          <w:sz w:val="32"/>
          <w:szCs w:val="32"/>
        </w:rPr>
      </w:pPr>
      <w:r>
        <w:rPr>
          <w:rFonts w:hAnsiTheme="minorHAnsi" w:cstheme="minorBidi"/>
          <w:color w:val="auto"/>
          <w:sz w:val="32"/>
          <w:szCs w:val="32"/>
        </w:rPr>
        <w:t>市委</w:t>
      </w:r>
      <w:r>
        <w:rPr>
          <w:rFonts w:hAnsiTheme="minorHAnsi" w:cstheme="minorBidi" w:hint="eastAsia"/>
          <w:color w:val="auto"/>
          <w:sz w:val="32"/>
          <w:szCs w:val="32"/>
        </w:rPr>
        <w:t>、</w:t>
      </w:r>
      <w:r>
        <w:rPr>
          <w:rFonts w:hAnsiTheme="minorHAnsi" w:cstheme="minorBidi"/>
          <w:color w:val="auto"/>
          <w:sz w:val="32"/>
          <w:szCs w:val="32"/>
        </w:rPr>
        <w:t>市政府</w:t>
      </w:r>
    </w:p>
    <w:p w:rsidR="00454709" w:rsidRDefault="00454709" w:rsidP="00E36CAE">
      <w:pPr>
        <w:pStyle w:val="1"/>
        <w:overflowPunct w:val="0"/>
        <w:adjustRightInd w:val="0"/>
        <w:snapToGrid w:val="0"/>
        <w:spacing w:line="580" w:lineRule="exact"/>
        <w:rPr>
          <w:rFonts w:hAnsiTheme="minorHAnsi" w:cstheme="minorBidi"/>
          <w:color w:val="auto"/>
          <w:sz w:val="32"/>
          <w:szCs w:val="32"/>
        </w:rPr>
      </w:pPr>
      <w:r>
        <w:rPr>
          <w:rFonts w:hAnsiTheme="minorHAnsi" w:cstheme="minorBidi" w:hint="eastAsia"/>
          <w:color w:val="auto"/>
          <w:sz w:val="32"/>
          <w:szCs w:val="32"/>
        </w:rPr>
        <w:t>2</w:t>
      </w:r>
      <w:r>
        <w:rPr>
          <w:rFonts w:hAnsiTheme="minorHAnsi" w:cstheme="minorBidi"/>
          <w:color w:val="auto"/>
          <w:sz w:val="32"/>
          <w:szCs w:val="32"/>
        </w:rPr>
        <w:t>020</w:t>
      </w:r>
      <w:r w:rsidRPr="00454709">
        <w:rPr>
          <w:rFonts w:hAnsiTheme="minorHAnsi" w:cstheme="minorBidi" w:hint="eastAsia"/>
          <w:color w:val="auto"/>
          <w:sz w:val="32"/>
          <w:szCs w:val="32"/>
        </w:rPr>
        <w:t>年，在市委、市政府的</w:t>
      </w:r>
      <w:r>
        <w:rPr>
          <w:rFonts w:hAnsiTheme="minorHAnsi" w:cstheme="minorBidi" w:hint="eastAsia"/>
          <w:color w:val="auto"/>
          <w:sz w:val="32"/>
          <w:szCs w:val="32"/>
        </w:rPr>
        <w:t>正确</w:t>
      </w:r>
      <w:r w:rsidRPr="00454709">
        <w:rPr>
          <w:rFonts w:hAnsiTheme="minorHAnsi" w:cstheme="minorBidi" w:hint="eastAsia"/>
          <w:color w:val="auto"/>
          <w:sz w:val="32"/>
          <w:szCs w:val="32"/>
        </w:rPr>
        <w:t>领导下，我局以习近平新时代中国特色社会主义思想和党的十九大精神为指导，认真贯彻落实党的十九届四中</w:t>
      </w:r>
      <w:r>
        <w:rPr>
          <w:rFonts w:hAnsiTheme="minorHAnsi" w:cstheme="minorBidi" w:hint="eastAsia"/>
          <w:color w:val="auto"/>
          <w:sz w:val="32"/>
          <w:szCs w:val="32"/>
        </w:rPr>
        <w:t>、五中</w:t>
      </w:r>
      <w:r w:rsidRPr="00454709">
        <w:rPr>
          <w:rFonts w:hAnsiTheme="minorHAnsi" w:cstheme="minorBidi" w:hint="eastAsia"/>
          <w:color w:val="auto"/>
          <w:sz w:val="32"/>
          <w:szCs w:val="32"/>
        </w:rPr>
        <w:t>全会精神，紧紧围绕省、市</w:t>
      </w:r>
      <w:r>
        <w:rPr>
          <w:rFonts w:hAnsiTheme="minorHAnsi" w:cstheme="minorBidi"/>
          <w:color w:val="auto"/>
          <w:sz w:val="32"/>
          <w:szCs w:val="32"/>
        </w:rPr>
        <w:t>2020</w:t>
      </w:r>
      <w:r w:rsidRPr="00454709">
        <w:rPr>
          <w:rFonts w:hAnsiTheme="minorHAnsi" w:cstheme="minorBidi" w:hint="eastAsia"/>
          <w:color w:val="auto"/>
          <w:sz w:val="32"/>
          <w:szCs w:val="32"/>
        </w:rPr>
        <w:t>年法治政府建设工作要点，结合自身职能职责，大力推进依法行政，着力优化营商环境，为</w:t>
      </w:r>
      <w:r w:rsidR="008454F6">
        <w:rPr>
          <w:rFonts w:hAnsiTheme="minorHAnsi" w:cstheme="minorBidi" w:hint="eastAsia"/>
          <w:color w:val="auto"/>
          <w:sz w:val="32"/>
          <w:szCs w:val="32"/>
        </w:rPr>
        <w:t>建设美丽新枣庄</w:t>
      </w:r>
      <w:r w:rsidRPr="00454709">
        <w:rPr>
          <w:rFonts w:hAnsiTheme="minorHAnsi" w:cstheme="minorBidi" w:hint="eastAsia"/>
          <w:color w:val="auto"/>
          <w:sz w:val="32"/>
          <w:szCs w:val="32"/>
        </w:rPr>
        <w:t>提供有力的法治保障。</w:t>
      </w:r>
      <w:r w:rsidR="001F184D">
        <w:rPr>
          <w:rFonts w:hAnsiTheme="minorHAnsi" w:cstheme="minorBidi" w:hint="eastAsia"/>
          <w:color w:val="auto"/>
          <w:sz w:val="32"/>
          <w:szCs w:val="32"/>
        </w:rPr>
        <w:t>现将工作总结报告如下：</w:t>
      </w:r>
    </w:p>
    <w:p w:rsidR="001F184D" w:rsidRPr="001F184D" w:rsidRDefault="003A08FD" w:rsidP="001F184D">
      <w:pPr>
        <w:pStyle w:val="1"/>
        <w:numPr>
          <w:ilvl w:val="0"/>
          <w:numId w:val="3"/>
        </w:numPr>
        <w:overflowPunct w:val="0"/>
        <w:adjustRightInd w:val="0"/>
        <w:snapToGrid w:val="0"/>
        <w:spacing w:line="580" w:lineRule="exact"/>
        <w:rPr>
          <w:rFonts w:ascii="黑体" w:eastAsia="黑体" w:hAnsi="黑体"/>
          <w:snapToGrid w:val="0"/>
          <w:kern w:val="0"/>
          <w:sz w:val="32"/>
          <w:szCs w:val="32"/>
        </w:rPr>
      </w:pPr>
      <w:r w:rsidRPr="001F184D">
        <w:rPr>
          <w:rFonts w:ascii="黑体" w:eastAsia="黑体" w:hAnsi="黑体" w:hint="eastAsia"/>
          <w:snapToGrid w:val="0"/>
          <w:kern w:val="0"/>
          <w:sz w:val="32"/>
          <w:szCs w:val="32"/>
        </w:rPr>
        <w:t>强化组织领导，不断夯实法治基础</w:t>
      </w:r>
    </w:p>
    <w:p w:rsidR="001F184D" w:rsidRDefault="001F184D" w:rsidP="001F184D">
      <w:pPr>
        <w:pStyle w:val="1"/>
        <w:overflowPunct w:val="0"/>
        <w:adjustRightInd w:val="0"/>
        <w:snapToGrid w:val="0"/>
        <w:spacing w:line="580" w:lineRule="exact"/>
        <w:rPr>
          <w:rFonts w:hAnsi="仿宋"/>
          <w:snapToGrid w:val="0"/>
          <w:kern w:val="0"/>
          <w:sz w:val="32"/>
          <w:szCs w:val="32"/>
        </w:rPr>
      </w:pPr>
      <w:r w:rsidRPr="001F0DD8">
        <w:rPr>
          <w:rFonts w:ascii="楷体_GB2312" w:eastAsia="楷体_GB2312" w:hAnsi="仿宋" w:hint="eastAsia"/>
          <w:snapToGrid w:val="0"/>
          <w:kern w:val="0"/>
          <w:sz w:val="32"/>
          <w:szCs w:val="32"/>
        </w:rPr>
        <w:t>（一）</w:t>
      </w:r>
      <w:r w:rsidR="003A08FD" w:rsidRPr="001F0DD8">
        <w:rPr>
          <w:rFonts w:ascii="楷体_GB2312" w:eastAsia="楷体_GB2312" w:hAnsi="仿宋" w:hint="eastAsia"/>
          <w:snapToGrid w:val="0"/>
          <w:kern w:val="0"/>
          <w:sz w:val="32"/>
          <w:szCs w:val="32"/>
        </w:rPr>
        <w:t>认真贯彻落实党政主要负责人履行推进法治建设第一责任人的职责规定。</w:t>
      </w:r>
      <w:r w:rsidR="003A08FD" w:rsidRPr="00AC3055">
        <w:rPr>
          <w:rFonts w:hAnsi="仿宋" w:hint="eastAsia"/>
          <w:snapToGrid w:val="0"/>
          <w:kern w:val="0"/>
          <w:sz w:val="32"/>
          <w:szCs w:val="32"/>
        </w:rPr>
        <w:t>成立了依法行政工作领导小组，由局主要领导任组长，各分管领导任副组长，机关各科室负责人任成员，领导小组办公室设在政策法规科，负责全局法治工作的日常事务、监督协调和督导检查。</w:t>
      </w:r>
      <w:r w:rsidR="00416FCC">
        <w:rPr>
          <w:rFonts w:hAnsi="仿宋" w:hint="eastAsia"/>
          <w:snapToGrid w:val="0"/>
          <w:kern w:val="0"/>
          <w:sz w:val="32"/>
          <w:szCs w:val="32"/>
        </w:rPr>
        <w:t>局主要负责人</w:t>
      </w:r>
      <w:r w:rsidR="009A15EE">
        <w:rPr>
          <w:rFonts w:hAnsi="仿宋" w:hint="eastAsia"/>
          <w:snapToGrid w:val="0"/>
          <w:kern w:val="0"/>
          <w:sz w:val="32"/>
          <w:szCs w:val="32"/>
        </w:rPr>
        <w:t>带头学法，模范用法，切实发挥党组在推进本单位法治建设中的领导核心作用，支持依法依</w:t>
      </w:r>
      <w:proofErr w:type="gramStart"/>
      <w:r w:rsidR="009A15EE">
        <w:rPr>
          <w:rFonts w:hAnsi="仿宋" w:hint="eastAsia"/>
          <w:snapToGrid w:val="0"/>
          <w:kern w:val="0"/>
          <w:sz w:val="32"/>
          <w:szCs w:val="32"/>
        </w:rPr>
        <w:t>章履行</w:t>
      </w:r>
      <w:proofErr w:type="gramEnd"/>
      <w:r w:rsidR="009A15EE">
        <w:rPr>
          <w:rFonts w:hAnsi="仿宋" w:hint="eastAsia"/>
          <w:snapToGrid w:val="0"/>
          <w:kern w:val="0"/>
          <w:sz w:val="32"/>
          <w:szCs w:val="32"/>
        </w:rPr>
        <w:t>职能、开展工作，督促领导班子其他</w:t>
      </w:r>
      <w:r w:rsidR="00E429BC">
        <w:rPr>
          <w:rFonts w:hAnsi="仿宋" w:hint="eastAsia"/>
          <w:snapToGrid w:val="0"/>
          <w:kern w:val="0"/>
          <w:sz w:val="32"/>
          <w:szCs w:val="32"/>
        </w:rPr>
        <w:t>成员和下属部门主要负责人依法办事，全机关党员干部法治观念</w:t>
      </w:r>
      <w:r w:rsidR="00E429BC">
        <w:rPr>
          <w:rFonts w:hAnsi="仿宋" w:hint="eastAsia"/>
          <w:snapToGrid w:val="0"/>
          <w:kern w:val="0"/>
          <w:sz w:val="32"/>
          <w:szCs w:val="32"/>
        </w:rPr>
        <w:lastRenderedPageBreak/>
        <w:t>显著提升。</w:t>
      </w:r>
    </w:p>
    <w:p w:rsidR="001F184D" w:rsidRDefault="001F184D" w:rsidP="001F184D">
      <w:pPr>
        <w:pStyle w:val="1"/>
        <w:overflowPunct w:val="0"/>
        <w:adjustRightInd w:val="0"/>
        <w:snapToGrid w:val="0"/>
        <w:spacing w:line="580" w:lineRule="exact"/>
        <w:rPr>
          <w:rFonts w:hAnsi="仿宋"/>
          <w:b/>
          <w:snapToGrid w:val="0"/>
          <w:kern w:val="0"/>
          <w:sz w:val="32"/>
          <w:szCs w:val="32"/>
        </w:rPr>
      </w:pPr>
      <w:r w:rsidRPr="001F0DD8">
        <w:rPr>
          <w:rFonts w:ascii="楷体_GB2312" w:eastAsia="楷体_GB2312" w:hAnsi="仿宋" w:hint="eastAsia"/>
          <w:snapToGrid w:val="0"/>
          <w:kern w:val="0"/>
          <w:sz w:val="32"/>
          <w:szCs w:val="32"/>
        </w:rPr>
        <w:t>（二）</w:t>
      </w:r>
      <w:r w:rsidR="003A08FD" w:rsidRPr="001F0DD8">
        <w:rPr>
          <w:rFonts w:ascii="楷体_GB2312" w:eastAsia="楷体_GB2312" w:hAnsi="仿宋" w:hint="eastAsia"/>
          <w:snapToGrid w:val="0"/>
          <w:kern w:val="0"/>
          <w:sz w:val="32"/>
          <w:szCs w:val="32"/>
        </w:rPr>
        <w:t>加强法治学习和培训。</w:t>
      </w:r>
      <w:r w:rsidR="003A08FD" w:rsidRPr="00AC3055">
        <w:rPr>
          <w:rFonts w:hAnsi="仿宋" w:hint="eastAsia"/>
          <w:snapToGrid w:val="0"/>
          <w:kern w:val="0"/>
          <w:sz w:val="32"/>
          <w:szCs w:val="32"/>
        </w:rPr>
        <w:t>专题学习了习近平总书记全面依法治国新理念新思想新战略，深刻认识法治建设的重大意义、本质要求和主要任务。</w:t>
      </w:r>
      <w:r w:rsidR="003137B3" w:rsidRPr="00AC3055">
        <w:rPr>
          <w:rFonts w:hAnsi="仿宋" w:hint="eastAsia"/>
          <w:snapToGrid w:val="0"/>
          <w:kern w:val="0"/>
          <w:sz w:val="32"/>
          <w:szCs w:val="32"/>
        </w:rPr>
        <w:t>立足工作实际，充分利用业余时间组织窗口人员学习相关政策法规、工作标准，有针对性地组织区</w:t>
      </w:r>
      <w:r w:rsidR="00083B7A" w:rsidRPr="00AC3055">
        <w:rPr>
          <w:rFonts w:hAnsi="仿宋" w:hint="eastAsia"/>
          <w:snapToGrid w:val="0"/>
          <w:kern w:val="0"/>
          <w:sz w:val="32"/>
          <w:szCs w:val="32"/>
        </w:rPr>
        <w:t>（市）</w:t>
      </w:r>
      <w:r w:rsidR="003137B3" w:rsidRPr="00AC3055">
        <w:rPr>
          <w:rFonts w:hAnsi="仿宋" w:hint="eastAsia"/>
          <w:snapToGrid w:val="0"/>
          <w:kern w:val="0"/>
          <w:sz w:val="32"/>
          <w:szCs w:val="32"/>
        </w:rPr>
        <w:t>局一线人员参加轮训，</w:t>
      </w:r>
      <w:r w:rsidR="003A08FD" w:rsidRPr="00AC3055">
        <w:rPr>
          <w:rFonts w:hAnsi="仿宋" w:hint="eastAsia"/>
          <w:snapToGrid w:val="0"/>
          <w:kern w:val="0"/>
          <w:sz w:val="32"/>
          <w:szCs w:val="32"/>
        </w:rPr>
        <w:t>有力地提升了依法行政的能力和水平。</w:t>
      </w:r>
    </w:p>
    <w:p w:rsidR="00257CD2" w:rsidRPr="00AC3055" w:rsidRDefault="001F184D" w:rsidP="001F184D">
      <w:pPr>
        <w:pStyle w:val="1"/>
        <w:overflowPunct w:val="0"/>
        <w:adjustRightInd w:val="0"/>
        <w:snapToGrid w:val="0"/>
        <w:spacing w:line="580" w:lineRule="exact"/>
        <w:rPr>
          <w:rFonts w:hAnsi="仿宋"/>
          <w:snapToGrid w:val="0"/>
          <w:kern w:val="0"/>
          <w:sz w:val="32"/>
          <w:szCs w:val="32"/>
        </w:rPr>
      </w:pPr>
      <w:r w:rsidRPr="001F0DD8">
        <w:rPr>
          <w:rFonts w:ascii="楷体_GB2312" w:eastAsia="楷体_GB2312" w:hAnsi="仿宋" w:hint="eastAsia"/>
          <w:snapToGrid w:val="0"/>
          <w:kern w:val="0"/>
          <w:sz w:val="32"/>
          <w:szCs w:val="32"/>
        </w:rPr>
        <w:t>（三）</w:t>
      </w:r>
      <w:r w:rsidR="003A08FD" w:rsidRPr="001F0DD8">
        <w:rPr>
          <w:rFonts w:ascii="楷体_GB2312" w:eastAsia="楷体_GB2312" w:hAnsi="仿宋" w:hint="eastAsia"/>
          <w:snapToGrid w:val="0"/>
          <w:kern w:val="0"/>
          <w:sz w:val="32"/>
          <w:szCs w:val="32"/>
        </w:rPr>
        <w:t>认真开展普法宣传工作。</w:t>
      </w:r>
      <w:r w:rsidR="003A08FD" w:rsidRPr="00AC3055">
        <w:rPr>
          <w:rFonts w:hAnsi="仿宋" w:hint="eastAsia"/>
          <w:snapToGrid w:val="0"/>
          <w:kern w:val="0"/>
          <w:sz w:val="32"/>
          <w:szCs w:val="32"/>
        </w:rPr>
        <w:t>认真落实“谁执法、谁普法”的责任，制定普法计划，</w:t>
      </w:r>
      <w:r w:rsidR="00257CD2" w:rsidRPr="00AC3055">
        <w:rPr>
          <w:rFonts w:hAnsi="仿宋" w:hint="eastAsia"/>
          <w:snapToGrid w:val="0"/>
          <w:kern w:val="0"/>
          <w:sz w:val="32"/>
          <w:szCs w:val="32"/>
        </w:rPr>
        <w:t>把深入学习宣传《民法典》作为重要工作内容，通过邀请宣讲团成员开办讲座、组织收看公开课视频、参加知识竞答等多种形式进行《民法典》普及宣讲。</w:t>
      </w:r>
    </w:p>
    <w:p w:rsidR="001F184D" w:rsidRPr="001F184D" w:rsidRDefault="001F184D" w:rsidP="00E36CAE">
      <w:pPr>
        <w:overflowPunct w:val="0"/>
        <w:adjustRightInd w:val="0"/>
        <w:snapToGrid w:val="0"/>
        <w:spacing w:line="580" w:lineRule="exact"/>
        <w:ind w:firstLineChars="200" w:firstLine="640"/>
        <w:rPr>
          <w:rFonts w:ascii="黑体" w:eastAsia="黑体" w:hAnsi="黑体"/>
          <w:snapToGrid w:val="0"/>
          <w:kern w:val="0"/>
          <w:sz w:val="32"/>
          <w:szCs w:val="32"/>
        </w:rPr>
      </w:pPr>
      <w:r w:rsidRPr="001F184D">
        <w:rPr>
          <w:rFonts w:ascii="黑体" w:eastAsia="黑体" w:hAnsi="黑体" w:hint="eastAsia"/>
          <w:snapToGrid w:val="0"/>
          <w:kern w:val="0"/>
          <w:sz w:val="32"/>
          <w:szCs w:val="32"/>
        </w:rPr>
        <w:t>二、</w:t>
      </w:r>
      <w:r w:rsidR="003A08FD" w:rsidRPr="001F184D">
        <w:rPr>
          <w:rFonts w:ascii="黑体" w:eastAsia="黑体" w:hAnsi="黑体" w:hint="eastAsia"/>
          <w:snapToGrid w:val="0"/>
          <w:kern w:val="0"/>
          <w:sz w:val="32"/>
          <w:szCs w:val="32"/>
        </w:rPr>
        <w:t>强化监督制约，切实规范执法行为</w:t>
      </w:r>
    </w:p>
    <w:p w:rsidR="001F184D" w:rsidRDefault="001F184D" w:rsidP="00E36CAE">
      <w:pPr>
        <w:overflowPunct w:val="0"/>
        <w:adjustRightInd w:val="0"/>
        <w:snapToGrid w:val="0"/>
        <w:spacing w:line="580" w:lineRule="exact"/>
        <w:ind w:firstLineChars="200" w:firstLine="640"/>
        <w:rPr>
          <w:rFonts w:ascii="仿宋_GB2312" w:eastAsia="仿宋_GB2312" w:hAnsi="仿宋"/>
          <w:b/>
          <w:snapToGrid w:val="0"/>
          <w:kern w:val="0"/>
          <w:sz w:val="32"/>
          <w:szCs w:val="32"/>
        </w:rPr>
      </w:pPr>
      <w:r w:rsidRPr="001F0DD8">
        <w:rPr>
          <w:rFonts w:ascii="楷体_GB2312" w:eastAsia="楷体_GB2312" w:hAnsi="仿宋" w:cs="Times New Roman" w:hint="eastAsia"/>
          <w:snapToGrid w:val="0"/>
          <w:color w:val="000000"/>
          <w:kern w:val="0"/>
          <w:sz w:val="32"/>
          <w:szCs w:val="32"/>
        </w:rPr>
        <w:t>（一）</w:t>
      </w:r>
      <w:r w:rsidR="003A08FD" w:rsidRPr="001F0DD8">
        <w:rPr>
          <w:rFonts w:ascii="楷体_GB2312" w:eastAsia="楷体_GB2312" w:hAnsi="仿宋" w:cs="Times New Roman" w:hint="eastAsia"/>
          <w:snapToGrid w:val="0"/>
          <w:color w:val="000000"/>
          <w:kern w:val="0"/>
          <w:sz w:val="32"/>
          <w:szCs w:val="32"/>
        </w:rPr>
        <w:t>全面推行行政执法“三项制度”。</w:t>
      </w:r>
      <w:r w:rsidR="003A08FD" w:rsidRPr="00AC3055">
        <w:rPr>
          <w:rFonts w:ascii="仿宋_GB2312" w:eastAsia="仿宋_GB2312" w:hAnsi="仿宋" w:hint="eastAsia"/>
          <w:snapToGrid w:val="0"/>
          <w:kern w:val="0"/>
          <w:sz w:val="32"/>
          <w:szCs w:val="32"/>
        </w:rPr>
        <w:t>将行政执法公示、执法全过程记录、重大执法决定法制审核三项制度，落实到行政审批权力行使的每个环节，着力打造公开透明、规范有序、公平高效的行政审批法治环境。做好执法公示，强化事前、事中、事后公开</w:t>
      </w:r>
      <w:r w:rsidR="009C34FC" w:rsidRPr="00AC3055">
        <w:rPr>
          <w:rFonts w:ascii="仿宋_GB2312" w:eastAsia="仿宋_GB2312" w:hAnsi="仿宋" w:hint="eastAsia"/>
          <w:snapToGrid w:val="0"/>
          <w:kern w:val="0"/>
          <w:sz w:val="32"/>
          <w:szCs w:val="32"/>
        </w:rPr>
        <w:t>。着力推动信用信息数据归集</w:t>
      </w:r>
      <w:r w:rsidR="00C85F37" w:rsidRPr="00AC3055">
        <w:rPr>
          <w:rFonts w:ascii="仿宋_GB2312" w:eastAsia="仿宋_GB2312" w:hAnsi="仿宋" w:hint="eastAsia"/>
          <w:snapToGrid w:val="0"/>
          <w:kern w:val="0"/>
          <w:sz w:val="32"/>
          <w:szCs w:val="32"/>
        </w:rPr>
        <w:t>，</w:t>
      </w:r>
      <w:r w:rsidR="009C34FC" w:rsidRPr="00AC3055">
        <w:rPr>
          <w:rFonts w:ascii="仿宋_GB2312" w:eastAsia="仿宋_GB2312" w:hAnsi="仿宋" w:hint="eastAsia"/>
          <w:snapToGrid w:val="0"/>
          <w:kern w:val="0"/>
          <w:sz w:val="32"/>
          <w:szCs w:val="32"/>
        </w:rPr>
        <w:t>目前</w:t>
      </w:r>
      <w:r w:rsidR="00083B7A" w:rsidRPr="00AC3055">
        <w:rPr>
          <w:rFonts w:ascii="仿宋_GB2312" w:eastAsia="仿宋_GB2312" w:hAnsi="仿宋" w:hint="eastAsia"/>
          <w:snapToGrid w:val="0"/>
          <w:kern w:val="0"/>
          <w:sz w:val="32"/>
          <w:szCs w:val="32"/>
        </w:rPr>
        <w:t>已</w:t>
      </w:r>
      <w:r w:rsidR="009C34FC" w:rsidRPr="00AC3055">
        <w:rPr>
          <w:rFonts w:ascii="仿宋_GB2312" w:eastAsia="仿宋_GB2312" w:hAnsi="仿宋" w:hint="eastAsia"/>
          <w:snapToGrid w:val="0"/>
          <w:kern w:val="0"/>
          <w:sz w:val="32"/>
          <w:szCs w:val="32"/>
        </w:rPr>
        <w:t>传送“双公示”信息</w:t>
      </w:r>
      <w:r w:rsidR="00410EE4">
        <w:rPr>
          <w:rFonts w:ascii="仿宋_GB2312" w:eastAsia="仿宋_GB2312" w:hAnsi="仿宋" w:hint="eastAsia"/>
          <w:snapToGrid w:val="0"/>
          <w:kern w:val="0"/>
          <w:sz w:val="32"/>
          <w:szCs w:val="32"/>
        </w:rPr>
        <w:t>6</w:t>
      </w:r>
      <w:r w:rsidR="00410EE4">
        <w:rPr>
          <w:rFonts w:ascii="仿宋_GB2312" w:eastAsia="仿宋_GB2312" w:hAnsi="仿宋"/>
          <w:snapToGrid w:val="0"/>
          <w:kern w:val="0"/>
          <w:sz w:val="32"/>
          <w:szCs w:val="32"/>
        </w:rPr>
        <w:t>.3</w:t>
      </w:r>
      <w:r w:rsidR="009C34FC" w:rsidRPr="00AC3055">
        <w:rPr>
          <w:rFonts w:ascii="仿宋_GB2312" w:eastAsia="仿宋_GB2312" w:hAnsi="仿宋" w:hint="eastAsia"/>
          <w:snapToGrid w:val="0"/>
          <w:kern w:val="0"/>
          <w:sz w:val="32"/>
          <w:szCs w:val="32"/>
        </w:rPr>
        <w:t>万条。</w:t>
      </w:r>
      <w:r w:rsidR="003A08FD" w:rsidRPr="00AC3055">
        <w:rPr>
          <w:rFonts w:ascii="仿宋_GB2312" w:eastAsia="仿宋_GB2312" w:hAnsi="仿宋" w:hint="eastAsia"/>
          <w:snapToGrid w:val="0"/>
          <w:kern w:val="0"/>
          <w:sz w:val="32"/>
          <w:szCs w:val="32"/>
        </w:rPr>
        <w:t>据实全程记录，实行行政执法可回溯管理，制约权力运行。严格法制审核，保障执法决定合法有效，监督权力运行。</w:t>
      </w:r>
    </w:p>
    <w:p w:rsidR="001F184D" w:rsidRPr="001F184D" w:rsidRDefault="001F184D" w:rsidP="00E36CAE">
      <w:pPr>
        <w:overflowPunct w:val="0"/>
        <w:adjustRightInd w:val="0"/>
        <w:snapToGrid w:val="0"/>
        <w:spacing w:line="580" w:lineRule="exact"/>
        <w:ind w:firstLineChars="200" w:firstLine="640"/>
        <w:rPr>
          <w:rFonts w:ascii="仿宋_GB2312" w:eastAsia="仿宋_GB2312" w:hAnsi="仿宋"/>
          <w:snapToGrid w:val="0"/>
          <w:kern w:val="0"/>
          <w:sz w:val="32"/>
          <w:szCs w:val="32"/>
        </w:rPr>
      </w:pPr>
      <w:r w:rsidRPr="001F0DD8">
        <w:rPr>
          <w:rFonts w:ascii="楷体_GB2312" w:eastAsia="楷体_GB2312" w:hAnsi="仿宋" w:cs="Times New Roman" w:hint="eastAsia"/>
          <w:snapToGrid w:val="0"/>
          <w:color w:val="000000"/>
          <w:kern w:val="0"/>
          <w:sz w:val="32"/>
          <w:szCs w:val="32"/>
        </w:rPr>
        <w:t>(二)</w:t>
      </w:r>
      <w:r w:rsidR="003A08FD" w:rsidRPr="001F0DD8">
        <w:rPr>
          <w:rFonts w:ascii="楷体_GB2312" w:eastAsia="楷体_GB2312" w:hAnsi="仿宋" w:cs="Times New Roman" w:hint="eastAsia"/>
          <w:snapToGrid w:val="0"/>
          <w:color w:val="000000"/>
          <w:kern w:val="0"/>
          <w:sz w:val="32"/>
          <w:szCs w:val="32"/>
        </w:rPr>
        <w:t>不断推进简政放权</w:t>
      </w:r>
      <w:r w:rsidR="006A3608" w:rsidRPr="001F0DD8">
        <w:rPr>
          <w:rFonts w:ascii="楷体_GB2312" w:eastAsia="楷体_GB2312" w:hAnsi="仿宋" w:cs="Times New Roman" w:hint="eastAsia"/>
          <w:snapToGrid w:val="0"/>
          <w:color w:val="000000"/>
          <w:kern w:val="0"/>
          <w:sz w:val="32"/>
          <w:szCs w:val="32"/>
        </w:rPr>
        <w:t>，</w:t>
      </w:r>
      <w:r w:rsidR="007323C5" w:rsidRPr="001F0DD8">
        <w:rPr>
          <w:rFonts w:ascii="楷体_GB2312" w:eastAsia="楷体_GB2312" w:hAnsi="仿宋" w:cs="Times New Roman" w:hint="eastAsia"/>
          <w:snapToGrid w:val="0"/>
          <w:color w:val="000000"/>
          <w:kern w:val="0"/>
          <w:sz w:val="32"/>
          <w:szCs w:val="32"/>
        </w:rPr>
        <w:t>扎实推进“市县同权”改革。</w:t>
      </w:r>
      <w:r w:rsidRPr="005A2BC6">
        <w:rPr>
          <w:rFonts w:ascii="仿宋" w:eastAsia="仿宋" w:hAnsi="仿宋" w:cs="Times New Roman" w:hint="eastAsia"/>
          <w:snapToGrid w:val="0"/>
          <w:kern w:val="0"/>
          <w:sz w:val="32"/>
          <w:szCs w:val="32"/>
        </w:rPr>
        <w:t>对照权责清单，我局对市级行政许可事项进行了全面梳理，按照</w:t>
      </w:r>
      <w:r w:rsidRPr="005A2BC6">
        <w:rPr>
          <w:rFonts w:ascii="仿宋" w:eastAsia="仿宋" w:hAnsi="仿宋" w:cs="Times New Roman" w:hint="eastAsia"/>
          <w:snapToGrid w:val="0"/>
          <w:kern w:val="0"/>
          <w:sz w:val="32"/>
          <w:szCs w:val="32"/>
        </w:rPr>
        <w:lastRenderedPageBreak/>
        <w:t>“减无可减、放无可放”的原则，逐项论证“市县同权”调整方式，确定了改革调整事项清单，通过直接下放、下放实质性审核权和服务窗口前移等方式，将事项尽量下放到基层办理。截至</w:t>
      </w:r>
      <w:r w:rsidR="002225BC">
        <w:rPr>
          <w:rFonts w:ascii="仿宋" w:eastAsia="仿宋" w:hAnsi="仿宋" w:cs="Times New Roman" w:hint="eastAsia"/>
          <w:snapToGrid w:val="0"/>
          <w:kern w:val="0"/>
          <w:sz w:val="32"/>
          <w:szCs w:val="32"/>
        </w:rPr>
        <w:t>年底</w:t>
      </w:r>
      <w:r w:rsidRPr="005A2BC6">
        <w:rPr>
          <w:rFonts w:ascii="仿宋" w:eastAsia="仿宋" w:hAnsi="仿宋" w:cs="Times New Roman" w:hint="eastAsia"/>
          <w:snapToGrid w:val="0"/>
          <w:kern w:val="0"/>
          <w:sz w:val="32"/>
          <w:szCs w:val="32"/>
        </w:rPr>
        <w:t>，纳入市级政务服务事项调整目录的</w:t>
      </w:r>
      <w:r w:rsidR="002225BC">
        <w:rPr>
          <w:rFonts w:ascii="仿宋" w:eastAsia="仿宋" w:hAnsi="仿宋" w:cs="Times New Roman"/>
          <w:snapToGrid w:val="0"/>
          <w:kern w:val="0"/>
          <w:sz w:val="32"/>
          <w:szCs w:val="32"/>
        </w:rPr>
        <w:t>136</w:t>
      </w:r>
      <w:r w:rsidRPr="005A2BC6">
        <w:rPr>
          <w:rFonts w:ascii="仿宋" w:eastAsia="仿宋" w:hAnsi="仿宋" w:cs="Times New Roman" w:hint="eastAsia"/>
          <w:snapToGrid w:val="0"/>
          <w:kern w:val="0"/>
          <w:sz w:val="32"/>
          <w:szCs w:val="32"/>
        </w:rPr>
        <w:t>项，其中直接下放3</w:t>
      </w:r>
      <w:r w:rsidR="004C6578">
        <w:rPr>
          <w:rFonts w:ascii="仿宋" w:eastAsia="仿宋" w:hAnsi="仿宋" w:cs="Times New Roman"/>
          <w:snapToGrid w:val="0"/>
          <w:kern w:val="0"/>
          <w:sz w:val="32"/>
          <w:szCs w:val="32"/>
        </w:rPr>
        <w:t>6</w:t>
      </w:r>
      <w:r w:rsidRPr="005A2BC6">
        <w:rPr>
          <w:rFonts w:ascii="仿宋" w:eastAsia="仿宋" w:hAnsi="仿宋" w:cs="Times New Roman" w:hint="eastAsia"/>
          <w:snapToGrid w:val="0"/>
          <w:kern w:val="0"/>
          <w:sz w:val="32"/>
          <w:szCs w:val="32"/>
        </w:rPr>
        <w:t>项、下放实质性审核权</w:t>
      </w:r>
      <w:r w:rsidR="004C6578">
        <w:rPr>
          <w:rFonts w:ascii="仿宋" w:eastAsia="仿宋" w:hAnsi="仿宋" w:cs="Times New Roman"/>
          <w:snapToGrid w:val="0"/>
          <w:kern w:val="0"/>
          <w:sz w:val="32"/>
          <w:szCs w:val="32"/>
        </w:rPr>
        <w:t>70</w:t>
      </w:r>
      <w:r w:rsidRPr="005A2BC6">
        <w:rPr>
          <w:rFonts w:ascii="仿宋" w:eastAsia="仿宋" w:hAnsi="仿宋" w:cs="Times New Roman" w:hint="eastAsia"/>
          <w:snapToGrid w:val="0"/>
          <w:kern w:val="0"/>
          <w:sz w:val="32"/>
          <w:szCs w:val="32"/>
        </w:rPr>
        <w:t>项、服务窗口前移</w:t>
      </w:r>
      <w:r w:rsidR="004C6578">
        <w:rPr>
          <w:rFonts w:ascii="仿宋" w:eastAsia="仿宋" w:hAnsi="仿宋" w:cs="Times New Roman"/>
          <w:snapToGrid w:val="0"/>
          <w:kern w:val="0"/>
          <w:sz w:val="32"/>
          <w:szCs w:val="32"/>
        </w:rPr>
        <w:t>30</w:t>
      </w:r>
      <w:r w:rsidRPr="005A2BC6">
        <w:rPr>
          <w:rFonts w:ascii="仿宋" w:eastAsia="仿宋" w:hAnsi="仿宋" w:cs="Times New Roman" w:hint="eastAsia"/>
          <w:snapToGrid w:val="0"/>
          <w:kern w:val="0"/>
          <w:sz w:val="32"/>
          <w:szCs w:val="32"/>
        </w:rPr>
        <w:t>项。占全市政务服务事项调整总量的</w:t>
      </w:r>
      <w:r w:rsidR="002225BC">
        <w:rPr>
          <w:rFonts w:ascii="仿宋" w:eastAsia="仿宋" w:hAnsi="仿宋" w:cs="Times New Roman"/>
          <w:snapToGrid w:val="0"/>
          <w:kern w:val="0"/>
          <w:sz w:val="32"/>
          <w:szCs w:val="32"/>
        </w:rPr>
        <w:t>59.1</w:t>
      </w:r>
      <w:r w:rsidRPr="005A2BC6">
        <w:rPr>
          <w:rFonts w:ascii="仿宋" w:eastAsia="仿宋" w:hAnsi="仿宋" w:cs="Times New Roman" w:hint="eastAsia"/>
          <w:snapToGrid w:val="0"/>
          <w:kern w:val="0"/>
          <w:sz w:val="32"/>
          <w:szCs w:val="32"/>
        </w:rPr>
        <w:t>%</w:t>
      </w:r>
      <w:r w:rsidR="002225BC">
        <w:rPr>
          <w:rFonts w:ascii="仿宋" w:eastAsia="仿宋" w:hAnsi="仿宋" w:cs="Times New Roman" w:hint="eastAsia"/>
          <w:snapToGrid w:val="0"/>
          <w:kern w:val="0"/>
          <w:sz w:val="32"/>
          <w:szCs w:val="32"/>
        </w:rPr>
        <w:t>，</w:t>
      </w:r>
      <w:r w:rsidR="007323C5" w:rsidRPr="001F184D">
        <w:rPr>
          <w:rFonts w:ascii="仿宋_GB2312" w:eastAsia="仿宋_GB2312" w:hAnsi="仿宋" w:hint="eastAsia"/>
          <w:snapToGrid w:val="0"/>
          <w:kern w:val="0"/>
          <w:sz w:val="32"/>
          <w:szCs w:val="32"/>
        </w:rPr>
        <w:t>做到市、区（市）两级“均能办”、群众“就近办”。</w:t>
      </w:r>
    </w:p>
    <w:p w:rsidR="00B2642B" w:rsidRDefault="001F184D" w:rsidP="00E36CAE">
      <w:pPr>
        <w:overflowPunct w:val="0"/>
        <w:adjustRightInd w:val="0"/>
        <w:snapToGrid w:val="0"/>
        <w:spacing w:line="580" w:lineRule="exact"/>
        <w:ind w:firstLineChars="200" w:firstLine="640"/>
        <w:rPr>
          <w:rFonts w:ascii="仿宋_GB2312" w:eastAsia="仿宋_GB2312" w:hAnsi="仿宋"/>
          <w:snapToGrid w:val="0"/>
          <w:kern w:val="0"/>
          <w:sz w:val="32"/>
          <w:szCs w:val="32"/>
        </w:rPr>
      </w:pPr>
      <w:r w:rsidRPr="001F0DD8">
        <w:rPr>
          <w:rFonts w:ascii="楷体_GB2312" w:eastAsia="楷体_GB2312" w:hAnsi="仿宋" w:cs="Times New Roman" w:hint="eastAsia"/>
          <w:snapToGrid w:val="0"/>
          <w:color w:val="000000"/>
          <w:kern w:val="0"/>
          <w:sz w:val="32"/>
          <w:szCs w:val="32"/>
        </w:rPr>
        <w:t>（三）</w:t>
      </w:r>
      <w:r w:rsidR="003A08FD" w:rsidRPr="001F0DD8">
        <w:rPr>
          <w:rFonts w:ascii="楷体_GB2312" w:eastAsia="楷体_GB2312" w:hAnsi="仿宋" w:cs="Times New Roman" w:hint="eastAsia"/>
          <w:snapToGrid w:val="0"/>
          <w:color w:val="000000"/>
          <w:kern w:val="0"/>
          <w:sz w:val="32"/>
          <w:szCs w:val="32"/>
        </w:rPr>
        <w:t>切实推进执法规范化。</w:t>
      </w:r>
      <w:r w:rsidR="003A08FD" w:rsidRPr="001F184D">
        <w:rPr>
          <w:rFonts w:ascii="仿宋_GB2312" w:eastAsia="仿宋_GB2312" w:hAnsi="仿宋" w:hint="eastAsia"/>
          <w:snapToGrid w:val="0"/>
          <w:kern w:val="0"/>
          <w:sz w:val="32"/>
          <w:szCs w:val="32"/>
        </w:rPr>
        <w:t>加强对行政执法人员的管理，</w:t>
      </w:r>
      <w:r w:rsidR="002C29C0" w:rsidRPr="001F184D">
        <w:rPr>
          <w:rFonts w:ascii="仿宋_GB2312" w:eastAsia="仿宋_GB2312" w:hAnsi="仿宋" w:hint="eastAsia"/>
          <w:snapToGrid w:val="0"/>
          <w:kern w:val="0"/>
          <w:sz w:val="32"/>
          <w:szCs w:val="32"/>
        </w:rPr>
        <w:t>30名</w:t>
      </w:r>
      <w:r w:rsidR="007323C5" w:rsidRPr="001F184D">
        <w:rPr>
          <w:rFonts w:ascii="仿宋_GB2312" w:eastAsia="仿宋_GB2312" w:hAnsi="仿宋" w:hint="eastAsia"/>
          <w:snapToGrid w:val="0"/>
          <w:kern w:val="0"/>
          <w:sz w:val="32"/>
          <w:szCs w:val="32"/>
        </w:rPr>
        <w:t>行政编制人员全部具备执法资格，持有行政执法证人员26名，持有行政执法督察证人员4名</w:t>
      </w:r>
      <w:r w:rsidR="002C29C0" w:rsidRPr="001F184D">
        <w:rPr>
          <w:rFonts w:ascii="仿宋_GB2312" w:eastAsia="仿宋_GB2312" w:hAnsi="仿宋" w:hint="eastAsia"/>
          <w:snapToGrid w:val="0"/>
          <w:kern w:val="0"/>
          <w:sz w:val="32"/>
          <w:szCs w:val="32"/>
        </w:rPr>
        <w:t>。</w:t>
      </w:r>
      <w:r w:rsidR="007323C5" w:rsidRPr="001F184D">
        <w:rPr>
          <w:rFonts w:ascii="仿宋_GB2312" w:eastAsia="仿宋_GB2312" w:hAnsi="仿宋" w:hint="eastAsia"/>
          <w:snapToGrid w:val="0"/>
          <w:kern w:val="0"/>
          <w:sz w:val="32"/>
          <w:szCs w:val="32"/>
        </w:rPr>
        <w:t>16名同志通过了听证主持人资格考试。</w:t>
      </w:r>
    </w:p>
    <w:p w:rsidR="003137B3" w:rsidRPr="00AC3055" w:rsidRDefault="00B2642B" w:rsidP="00E36CAE">
      <w:pPr>
        <w:overflowPunct w:val="0"/>
        <w:adjustRightInd w:val="0"/>
        <w:snapToGrid w:val="0"/>
        <w:spacing w:line="580" w:lineRule="exact"/>
        <w:ind w:firstLineChars="200" w:firstLine="640"/>
        <w:rPr>
          <w:rFonts w:ascii="仿宋_GB2312" w:eastAsia="仿宋_GB2312" w:hAnsi="仿宋" w:cs="Times New Roman"/>
          <w:snapToGrid w:val="0"/>
          <w:kern w:val="0"/>
          <w:sz w:val="32"/>
          <w:szCs w:val="32"/>
        </w:rPr>
      </w:pPr>
      <w:r w:rsidRPr="001F0DD8">
        <w:rPr>
          <w:rFonts w:ascii="楷体_GB2312" w:eastAsia="楷体_GB2312" w:hAnsi="仿宋" w:cs="Times New Roman"/>
          <w:snapToGrid w:val="0"/>
          <w:color w:val="000000"/>
          <w:kern w:val="0"/>
          <w:sz w:val="32"/>
          <w:szCs w:val="32"/>
        </w:rPr>
        <w:t>（</w:t>
      </w:r>
      <w:r w:rsidRPr="001F0DD8">
        <w:rPr>
          <w:rFonts w:ascii="楷体_GB2312" w:eastAsia="楷体_GB2312" w:hAnsi="仿宋" w:cs="Times New Roman" w:hint="eastAsia"/>
          <w:snapToGrid w:val="0"/>
          <w:color w:val="000000"/>
          <w:kern w:val="0"/>
          <w:sz w:val="32"/>
          <w:szCs w:val="32"/>
        </w:rPr>
        <w:t>四）</w:t>
      </w:r>
      <w:r w:rsidR="003A08FD" w:rsidRPr="001F0DD8">
        <w:rPr>
          <w:rFonts w:ascii="楷体_GB2312" w:eastAsia="楷体_GB2312" w:hAnsi="仿宋" w:cs="Times New Roman" w:hint="eastAsia"/>
          <w:snapToGrid w:val="0"/>
          <w:color w:val="000000"/>
          <w:kern w:val="0"/>
          <w:sz w:val="32"/>
          <w:szCs w:val="32"/>
        </w:rPr>
        <w:t>加强对规范性文件的管理、全面</w:t>
      </w:r>
      <w:r w:rsidR="00083B7A" w:rsidRPr="001F0DD8">
        <w:rPr>
          <w:rFonts w:ascii="楷体_GB2312" w:eastAsia="楷体_GB2312" w:hAnsi="仿宋" w:cs="Times New Roman" w:hint="eastAsia"/>
          <w:snapToGrid w:val="0"/>
          <w:color w:val="000000"/>
          <w:kern w:val="0"/>
          <w:sz w:val="32"/>
          <w:szCs w:val="32"/>
        </w:rPr>
        <w:t>梳理</w:t>
      </w:r>
      <w:r w:rsidR="003A08FD" w:rsidRPr="001F0DD8">
        <w:rPr>
          <w:rFonts w:ascii="楷体_GB2312" w:eastAsia="楷体_GB2312" w:hAnsi="仿宋" w:cs="Times New Roman" w:hint="eastAsia"/>
          <w:snapToGrid w:val="0"/>
          <w:color w:val="000000"/>
          <w:kern w:val="0"/>
          <w:sz w:val="32"/>
          <w:szCs w:val="32"/>
        </w:rPr>
        <w:t>证明事项。</w:t>
      </w:r>
      <w:r w:rsidR="003A08FD" w:rsidRPr="001F184D">
        <w:rPr>
          <w:rFonts w:ascii="仿宋_GB2312" w:eastAsia="仿宋_GB2312" w:hAnsi="仿宋" w:hint="eastAsia"/>
          <w:snapToGrid w:val="0"/>
          <w:kern w:val="0"/>
          <w:sz w:val="32"/>
          <w:szCs w:val="32"/>
        </w:rPr>
        <w:t>认真落实规范性文件制定程序，对今年出台的</w:t>
      </w:r>
      <w:r w:rsidR="007323C5" w:rsidRPr="001F184D">
        <w:rPr>
          <w:rFonts w:ascii="仿宋_GB2312" w:eastAsia="仿宋_GB2312" w:hAnsi="仿宋" w:hint="eastAsia"/>
          <w:snapToGrid w:val="0"/>
          <w:kern w:val="0"/>
          <w:sz w:val="32"/>
          <w:szCs w:val="32"/>
        </w:rPr>
        <w:t>部门</w:t>
      </w:r>
      <w:r w:rsidR="003A08FD" w:rsidRPr="001F184D">
        <w:rPr>
          <w:rFonts w:ascii="仿宋_GB2312" w:eastAsia="仿宋_GB2312" w:hAnsi="仿宋" w:hint="eastAsia"/>
          <w:snapToGrid w:val="0"/>
          <w:kern w:val="0"/>
          <w:sz w:val="32"/>
          <w:szCs w:val="32"/>
        </w:rPr>
        <w:t>规范性文件进行了合法性审查，对</w:t>
      </w:r>
      <w:r w:rsidR="007323C5" w:rsidRPr="001F184D">
        <w:rPr>
          <w:rFonts w:ascii="仿宋_GB2312" w:eastAsia="仿宋_GB2312" w:hAnsi="仿宋" w:hint="eastAsia"/>
          <w:snapToGrid w:val="0"/>
          <w:kern w:val="0"/>
          <w:sz w:val="32"/>
          <w:szCs w:val="32"/>
        </w:rPr>
        <w:t>涉及我</w:t>
      </w:r>
      <w:r w:rsidR="007323C5" w:rsidRPr="00AC3055">
        <w:rPr>
          <w:rFonts w:ascii="仿宋_GB2312" w:eastAsia="仿宋_GB2312" w:hAnsi="仿宋" w:hint="eastAsia"/>
          <w:snapToGrid w:val="0"/>
          <w:kern w:val="0"/>
          <w:sz w:val="32"/>
          <w:szCs w:val="32"/>
        </w:rPr>
        <w:t>局的</w:t>
      </w:r>
      <w:r w:rsidR="003A08FD" w:rsidRPr="00AC3055">
        <w:rPr>
          <w:rFonts w:ascii="仿宋_GB2312" w:eastAsia="仿宋_GB2312" w:hAnsi="仿宋" w:hint="eastAsia"/>
          <w:snapToGrid w:val="0"/>
          <w:kern w:val="0"/>
          <w:sz w:val="32"/>
          <w:szCs w:val="32"/>
        </w:rPr>
        <w:t>规范性文件进行了全面清理。</w:t>
      </w:r>
      <w:r w:rsidR="003137B3" w:rsidRPr="00AC3055">
        <w:rPr>
          <w:rFonts w:ascii="仿宋_GB2312" w:eastAsia="仿宋_GB2312" w:hAnsi="仿宋" w:cs="Times New Roman" w:hint="eastAsia"/>
          <w:snapToGrid w:val="0"/>
          <w:kern w:val="0"/>
          <w:sz w:val="32"/>
          <w:szCs w:val="32"/>
        </w:rPr>
        <w:t>梳理编制本部门证明事项实施清单146项</w:t>
      </w:r>
      <w:r w:rsidR="00C67BB3" w:rsidRPr="00AC3055">
        <w:rPr>
          <w:rFonts w:ascii="仿宋_GB2312" w:eastAsia="仿宋_GB2312" w:hAnsi="仿宋" w:cs="Times New Roman" w:hint="eastAsia"/>
          <w:snapToGrid w:val="0"/>
          <w:kern w:val="0"/>
          <w:sz w:val="32"/>
          <w:szCs w:val="32"/>
        </w:rPr>
        <w:t>。</w:t>
      </w:r>
    </w:p>
    <w:p w:rsidR="00B2642B" w:rsidRDefault="00B2642B" w:rsidP="00E36CAE">
      <w:pPr>
        <w:overflowPunct w:val="0"/>
        <w:adjustRightInd w:val="0"/>
        <w:snapToGrid w:val="0"/>
        <w:spacing w:line="580" w:lineRule="exact"/>
        <w:ind w:firstLineChars="200" w:firstLine="640"/>
        <w:rPr>
          <w:rFonts w:ascii="楷体_GB2312" w:eastAsia="楷体_GB2312" w:hAnsi="楷体"/>
          <w:snapToGrid w:val="0"/>
          <w:kern w:val="0"/>
          <w:sz w:val="32"/>
          <w:szCs w:val="32"/>
        </w:rPr>
      </w:pPr>
      <w:r w:rsidRPr="00B2642B">
        <w:rPr>
          <w:rFonts w:ascii="黑体" w:eastAsia="黑体" w:hAnsi="黑体" w:hint="eastAsia"/>
          <w:snapToGrid w:val="0"/>
          <w:kern w:val="0"/>
          <w:sz w:val="32"/>
          <w:szCs w:val="32"/>
        </w:rPr>
        <w:t>三、</w:t>
      </w:r>
      <w:r w:rsidR="003A08FD" w:rsidRPr="00B2642B">
        <w:rPr>
          <w:rFonts w:ascii="黑体" w:eastAsia="黑体" w:hAnsi="黑体" w:hint="eastAsia"/>
          <w:snapToGrid w:val="0"/>
          <w:kern w:val="0"/>
          <w:sz w:val="32"/>
          <w:szCs w:val="32"/>
        </w:rPr>
        <w:t>加强协调联动，有效化解矛盾纠纷</w:t>
      </w:r>
    </w:p>
    <w:p w:rsidR="00B2642B" w:rsidRPr="00444DD5" w:rsidRDefault="00B2642B" w:rsidP="00E36CAE">
      <w:pPr>
        <w:overflowPunct w:val="0"/>
        <w:adjustRightInd w:val="0"/>
        <w:snapToGrid w:val="0"/>
        <w:spacing w:line="580" w:lineRule="exact"/>
        <w:ind w:firstLineChars="200" w:firstLine="640"/>
        <w:rPr>
          <w:rFonts w:ascii="仿宋_GB2312" w:eastAsia="仿宋_GB2312" w:hAnsi="仿宋"/>
          <w:snapToGrid w:val="0"/>
          <w:kern w:val="0"/>
          <w:sz w:val="32"/>
          <w:szCs w:val="32"/>
        </w:rPr>
      </w:pPr>
      <w:r w:rsidRPr="001F0DD8">
        <w:rPr>
          <w:rFonts w:ascii="楷体_GB2312" w:eastAsia="楷体_GB2312" w:hAnsi="仿宋" w:cs="Times New Roman" w:hint="eastAsia"/>
          <w:snapToGrid w:val="0"/>
          <w:color w:val="000000"/>
          <w:kern w:val="0"/>
          <w:sz w:val="32"/>
          <w:szCs w:val="32"/>
        </w:rPr>
        <w:t>（一）</w:t>
      </w:r>
      <w:r w:rsidR="003A08FD" w:rsidRPr="001F0DD8">
        <w:rPr>
          <w:rFonts w:ascii="楷体_GB2312" w:eastAsia="楷体_GB2312" w:hAnsi="仿宋" w:cs="Times New Roman" w:hint="eastAsia"/>
          <w:snapToGrid w:val="0"/>
          <w:color w:val="000000"/>
          <w:kern w:val="0"/>
          <w:sz w:val="32"/>
          <w:szCs w:val="32"/>
        </w:rPr>
        <w:t>认真开展法制审查工作。</w:t>
      </w:r>
      <w:r w:rsidR="00A93E84" w:rsidRPr="00AC3055">
        <w:rPr>
          <w:rFonts w:ascii="仿宋_GB2312" w:eastAsia="仿宋_GB2312" w:hAnsi="仿宋" w:hint="eastAsia"/>
          <w:snapToGrid w:val="0"/>
          <w:kern w:val="0"/>
          <w:sz w:val="32"/>
          <w:szCs w:val="32"/>
        </w:rPr>
        <w:t>建立健全内部审查流程，明确审查工作程序，保证合法性审查工作的规范化和高效率。</w:t>
      </w:r>
      <w:r w:rsidR="00693149" w:rsidRPr="00AC3055">
        <w:rPr>
          <w:rFonts w:ascii="仿宋_GB2312" w:eastAsia="仿宋_GB2312" w:hAnsi="仿宋" w:hint="eastAsia"/>
          <w:snapToGrid w:val="0"/>
          <w:kern w:val="0"/>
          <w:sz w:val="32"/>
          <w:szCs w:val="32"/>
        </w:rPr>
        <w:t>充分发挥法制审核防范法律风险的作用，</w:t>
      </w:r>
      <w:r w:rsidR="00A93E84" w:rsidRPr="00AC3055">
        <w:rPr>
          <w:rFonts w:ascii="仿宋_GB2312" w:eastAsia="仿宋_GB2312" w:hAnsi="仿宋" w:hint="eastAsia"/>
          <w:snapToGrid w:val="0"/>
          <w:kern w:val="0"/>
          <w:sz w:val="32"/>
          <w:szCs w:val="32"/>
        </w:rPr>
        <w:t>对涉及许可环节的16个事项进行合法性审查，对工作合同提出70多条修改意见。</w:t>
      </w:r>
    </w:p>
    <w:p w:rsidR="003A08FD" w:rsidRDefault="00B2642B" w:rsidP="00E36CAE">
      <w:pPr>
        <w:overflowPunct w:val="0"/>
        <w:adjustRightInd w:val="0"/>
        <w:snapToGrid w:val="0"/>
        <w:spacing w:line="580" w:lineRule="exact"/>
        <w:ind w:firstLineChars="200" w:firstLine="640"/>
        <w:rPr>
          <w:rFonts w:ascii="仿宋_GB2312" w:eastAsia="仿宋_GB2312" w:hAnsi="仿宋"/>
          <w:snapToGrid w:val="0"/>
          <w:kern w:val="0"/>
          <w:sz w:val="32"/>
          <w:szCs w:val="32"/>
        </w:rPr>
      </w:pPr>
      <w:r w:rsidRPr="001F0DD8">
        <w:rPr>
          <w:rFonts w:ascii="楷体_GB2312" w:eastAsia="楷体_GB2312" w:hAnsi="仿宋" w:cs="Times New Roman"/>
          <w:snapToGrid w:val="0"/>
          <w:color w:val="000000"/>
          <w:kern w:val="0"/>
          <w:sz w:val="32"/>
          <w:szCs w:val="32"/>
        </w:rPr>
        <w:t>（</w:t>
      </w:r>
      <w:r w:rsidRPr="001F0DD8">
        <w:rPr>
          <w:rFonts w:ascii="楷体_GB2312" w:eastAsia="楷体_GB2312" w:hAnsi="仿宋" w:cs="Times New Roman" w:hint="eastAsia"/>
          <w:snapToGrid w:val="0"/>
          <w:color w:val="000000"/>
          <w:kern w:val="0"/>
          <w:sz w:val="32"/>
          <w:szCs w:val="32"/>
        </w:rPr>
        <w:t>二）</w:t>
      </w:r>
      <w:r w:rsidR="009C34FC" w:rsidRPr="001F0DD8">
        <w:rPr>
          <w:rFonts w:ascii="楷体_GB2312" w:eastAsia="楷体_GB2312" w:hAnsi="仿宋" w:cs="Times New Roman" w:hint="eastAsia"/>
          <w:snapToGrid w:val="0"/>
          <w:color w:val="000000"/>
          <w:kern w:val="0"/>
          <w:sz w:val="32"/>
          <w:szCs w:val="32"/>
        </w:rPr>
        <w:t>规范</w:t>
      </w:r>
      <w:r w:rsidR="00C67BB3" w:rsidRPr="001F0DD8">
        <w:rPr>
          <w:rFonts w:ascii="楷体_GB2312" w:eastAsia="楷体_GB2312" w:hAnsi="仿宋" w:cs="Times New Roman" w:hint="eastAsia"/>
          <w:snapToGrid w:val="0"/>
          <w:color w:val="000000"/>
          <w:kern w:val="0"/>
          <w:sz w:val="32"/>
          <w:szCs w:val="32"/>
        </w:rPr>
        <w:t>行政复议和行政诉讼</w:t>
      </w:r>
      <w:r w:rsidR="009C34FC" w:rsidRPr="001F0DD8">
        <w:rPr>
          <w:rFonts w:ascii="楷体_GB2312" w:eastAsia="楷体_GB2312" w:hAnsi="仿宋" w:cs="Times New Roman" w:hint="eastAsia"/>
          <w:snapToGrid w:val="0"/>
          <w:color w:val="000000"/>
          <w:kern w:val="0"/>
          <w:sz w:val="32"/>
          <w:szCs w:val="32"/>
        </w:rPr>
        <w:t>办理</w:t>
      </w:r>
      <w:r w:rsidR="00C67BB3" w:rsidRPr="001F0DD8">
        <w:rPr>
          <w:rFonts w:ascii="楷体_GB2312" w:eastAsia="楷体_GB2312" w:hAnsi="仿宋" w:cs="Times New Roman" w:hint="eastAsia"/>
          <w:snapToGrid w:val="0"/>
          <w:color w:val="000000"/>
          <w:kern w:val="0"/>
          <w:sz w:val="32"/>
          <w:szCs w:val="32"/>
        </w:rPr>
        <w:t>。</w:t>
      </w:r>
      <w:r w:rsidR="00C67BB3" w:rsidRPr="00AC3055">
        <w:rPr>
          <w:rFonts w:ascii="仿宋_GB2312" w:eastAsia="仿宋_GB2312" w:hAnsi="仿宋" w:hint="eastAsia"/>
          <w:snapToGrid w:val="0"/>
          <w:kern w:val="0"/>
          <w:sz w:val="32"/>
          <w:szCs w:val="32"/>
        </w:rPr>
        <w:t>共办理行政复议案</w:t>
      </w:r>
      <w:r w:rsidR="00C67BB3" w:rsidRPr="00AC3055">
        <w:rPr>
          <w:rFonts w:ascii="仿宋_GB2312" w:eastAsia="仿宋_GB2312" w:hAnsi="仿宋" w:hint="eastAsia"/>
          <w:snapToGrid w:val="0"/>
          <w:kern w:val="0"/>
          <w:sz w:val="32"/>
          <w:szCs w:val="32"/>
        </w:rPr>
        <w:lastRenderedPageBreak/>
        <w:t>件2件，办理行政诉讼案件4件</w:t>
      </w:r>
      <w:r w:rsidR="004A0D85">
        <w:rPr>
          <w:rFonts w:ascii="仿宋_GB2312" w:eastAsia="仿宋_GB2312" w:hAnsi="仿宋" w:hint="eastAsia"/>
          <w:snapToGrid w:val="0"/>
          <w:kern w:val="0"/>
          <w:sz w:val="32"/>
          <w:szCs w:val="32"/>
        </w:rPr>
        <w:t>。</w:t>
      </w:r>
      <w:r w:rsidR="004A0D85" w:rsidRPr="004A0D85">
        <w:rPr>
          <w:rFonts w:ascii="仿宋_GB2312" w:eastAsia="仿宋_GB2312" w:hAnsi="仿宋" w:hint="eastAsia"/>
          <w:snapToGrid w:val="0"/>
          <w:kern w:val="0"/>
          <w:sz w:val="32"/>
          <w:szCs w:val="32"/>
        </w:rPr>
        <w:t>行政诉讼案件均做到行政机关负责人或分管负责人出庭应诉，复议无被纠错、诉讼无败诉案件的发生。</w:t>
      </w:r>
      <w:r w:rsidR="00C67BB3" w:rsidRPr="00AC3055">
        <w:rPr>
          <w:rFonts w:ascii="仿宋_GB2312" w:eastAsia="仿宋_GB2312" w:hAnsi="仿宋" w:hint="eastAsia"/>
          <w:snapToGrid w:val="0"/>
          <w:kern w:val="0"/>
          <w:sz w:val="32"/>
          <w:szCs w:val="32"/>
        </w:rPr>
        <w:t>通过案件办理，有效化解了矛盾纠纷，取得了较好的法律效果和社会效果。</w:t>
      </w:r>
    </w:p>
    <w:p w:rsidR="00B2642B" w:rsidRPr="00444DD5" w:rsidRDefault="00B2642B" w:rsidP="00E36CAE">
      <w:pPr>
        <w:overflowPunct w:val="0"/>
        <w:adjustRightInd w:val="0"/>
        <w:snapToGrid w:val="0"/>
        <w:spacing w:line="580" w:lineRule="exact"/>
        <w:ind w:firstLineChars="200" w:firstLine="640"/>
        <w:rPr>
          <w:rFonts w:ascii="仿宋_GB2312" w:eastAsia="仿宋_GB2312"/>
          <w:sz w:val="32"/>
          <w:szCs w:val="32"/>
        </w:rPr>
      </w:pPr>
      <w:r w:rsidRPr="001F0DD8">
        <w:rPr>
          <w:rFonts w:ascii="楷体_GB2312" w:eastAsia="楷体_GB2312" w:hAnsi="仿宋" w:cs="Times New Roman"/>
          <w:snapToGrid w:val="0"/>
          <w:color w:val="000000"/>
          <w:kern w:val="0"/>
          <w:sz w:val="32"/>
          <w:szCs w:val="32"/>
        </w:rPr>
        <w:t>（</w:t>
      </w:r>
      <w:r w:rsidRPr="001F0DD8">
        <w:rPr>
          <w:rFonts w:ascii="楷体_GB2312" w:eastAsia="楷体_GB2312" w:hAnsi="仿宋" w:cs="Times New Roman" w:hint="eastAsia"/>
          <w:snapToGrid w:val="0"/>
          <w:color w:val="000000"/>
          <w:kern w:val="0"/>
          <w:sz w:val="32"/>
          <w:szCs w:val="32"/>
        </w:rPr>
        <w:t>三）</w:t>
      </w:r>
      <w:r w:rsidR="00444DD5" w:rsidRPr="001F0DD8">
        <w:rPr>
          <w:rFonts w:ascii="楷体_GB2312" w:eastAsia="楷体_GB2312" w:hAnsi="仿宋" w:cs="Times New Roman" w:hint="eastAsia"/>
          <w:snapToGrid w:val="0"/>
          <w:color w:val="000000"/>
          <w:kern w:val="0"/>
          <w:sz w:val="32"/>
          <w:szCs w:val="32"/>
        </w:rPr>
        <w:t>推进依法科学民主决策。</w:t>
      </w:r>
      <w:r w:rsidR="00444DD5" w:rsidRPr="00444DD5">
        <w:rPr>
          <w:rFonts w:ascii="仿宋_GB2312" w:eastAsia="仿宋_GB2312" w:hAnsi="仿宋" w:hint="eastAsia"/>
          <w:snapToGrid w:val="0"/>
          <w:kern w:val="0"/>
          <w:sz w:val="32"/>
          <w:szCs w:val="32"/>
        </w:rPr>
        <w:t>为进一步提高行政决策的科学性和民主性，保障行政相对人及利害关系人的合法权益，1</w:t>
      </w:r>
      <w:r w:rsidR="00444DD5" w:rsidRPr="00444DD5">
        <w:rPr>
          <w:rFonts w:ascii="仿宋_GB2312" w:eastAsia="仿宋_GB2312" w:hAnsi="仿宋"/>
          <w:snapToGrid w:val="0"/>
          <w:kern w:val="0"/>
          <w:sz w:val="32"/>
          <w:szCs w:val="32"/>
        </w:rPr>
        <w:t>1月</w:t>
      </w:r>
      <w:r w:rsidR="00444DD5" w:rsidRPr="00444DD5">
        <w:rPr>
          <w:rFonts w:ascii="仿宋_GB2312" w:eastAsia="仿宋_GB2312" w:hAnsi="仿宋" w:hint="eastAsia"/>
          <w:snapToGrid w:val="0"/>
          <w:kern w:val="0"/>
          <w:sz w:val="32"/>
          <w:szCs w:val="32"/>
        </w:rPr>
        <w:t>2</w:t>
      </w:r>
      <w:r w:rsidR="00444DD5" w:rsidRPr="00444DD5">
        <w:rPr>
          <w:rFonts w:ascii="仿宋_GB2312" w:eastAsia="仿宋_GB2312" w:hAnsi="仿宋"/>
          <w:snapToGrid w:val="0"/>
          <w:kern w:val="0"/>
          <w:sz w:val="32"/>
          <w:szCs w:val="32"/>
        </w:rPr>
        <w:t>3日下午</w:t>
      </w:r>
      <w:r w:rsidR="00444DD5" w:rsidRPr="00444DD5">
        <w:rPr>
          <w:rFonts w:ascii="仿宋_GB2312" w:eastAsia="仿宋_GB2312" w:hAnsi="仿宋" w:hint="eastAsia"/>
          <w:snapToGrid w:val="0"/>
          <w:kern w:val="0"/>
          <w:sz w:val="32"/>
          <w:szCs w:val="32"/>
        </w:rPr>
        <w:t>，市审批服务局组织召开了首次行政许可听证</w:t>
      </w:r>
      <w:r w:rsidR="00444DD5">
        <w:rPr>
          <w:rFonts w:ascii="仿宋_GB2312" w:eastAsia="仿宋_GB2312" w:hint="eastAsia"/>
          <w:sz w:val="32"/>
          <w:szCs w:val="32"/>
        </w:rPr>
        <w:t>会。会议邀请了我市行政法学专家张坤为法律顾问，市审批服务局、市交通运输局、山东省枣庄市汽车运输有限公司等共1</w:t>
      </w:r>
      <w:r w:rsidR="00444DD5">
        <w:rPr>
          <w:rFonts w:ascii="仿宋_GB2312" w:eastAsia="仿宋_GB2312"/>
          <w:sz w:val="32"/>
          <w:szCs w:val="32"/>
        </w:rPr>
        <w:t>8人参加会议。</w:t>
      </w:r>
      <w:r w:rsidR="00444DD5">
        <w:rPr>
          <w:rFonts w:ascii="仿宋_GB2312" w:eastAsia="仿宋_GB2312" w:hint="eastAsia"/>
          <w:sz w:val="32"/>
          <w:szCs w:val="32"/>
        </w:rPr>
        <w:t>严格落实</w:t>
      </w:r>
      <w:r w:rsidR="00444DD5" w:rsidRPr="00444DD5">
        <w:rPr>
          <w:rFonts w:ascii="仿宋_GB2312" w:eastAsia="仿宋_GB2312" w:hint="eastAsia"/>
          <w:sz w:val="32"/>
          <w:szCs w:val="32"/>
        </w:rPr>
        <w:t>公众参与、专家论证、合法性审查、集体讨论决定</w:t>
      </w:r>
      <w:r w:rsidR="00444DD5">
        <w:rPr>
          <w:rFonts w:ascii="仿宋_GB2312" w:eastAsia="仿宋_GB2312" w:hint="eastAsia"/>
          <w:sz w:val="32"/>
          <w:szCs w:val="32"/>
        </w:rPr>
        <w:t>的</w:t>
      </w:r>
      <w:r w:rsidR="00444DD5" w:rsidRPr="00444DD5">
        <w:rPr>
          <w:rFonts w:ascii="仿宋_GB2312" w:eastAsia="仿宋_GB2312" w:hint="eastAsia"/>
          <w:sz w:val="32"/>
          <w:szCs w:val="32"/>
        </w:rPr>
        <w:t>重大行政决策法定程序</w:t>
      </w:r>
      <w:r w:rsidR="00444DD5">
        <w:rPr>
          <w:rFonts w:ascii="仿宋_GB2312" w:eastAsia="仿宋_GB2312" w:hint="eastAsia"/>
          <w:sz w:val="32"/>
          <w:szCs w:val="32"/>
        </w:rPr>
        <w:t>。</w:t>
      </w:r>
    </w:p>
    <w:p w:rsidR="004F5B38" w:rsidRPr="004F5B38" w:rsidRDefault="004F5B38" w:rsidP="00E36CAE">
      <w:pPr>
        <w:pStyle w:val="a3"/>
        <w:widowControl w:val="0"/>
        <w:overflowPunct w:val="0"/>
        <w:adjustRightInd w:val="0"/>
        <w:snapToGrid w:val="0"/>
        <w:spacing w:before="0" w:beforeAutospacing="0" w:after="0" w:afterAutospacing="0" w:line="580" w:lineRule="exact"/>
        <w:ind w:firstLineChars="200" w:firstLine="640"/>
        <w:jc w:val="both"/>
        <w:rPr>
          <w:rFonts w:ascii="黑体" w:eastAsia="黑体" w:hAnsi="黑体"/>
          <w:snapToGrid w:val="0"/>
          <w:sz w:val="32"/>
          <w:szCs w:val="32"/>
        </w:rPr>
      </w:pPr>
      <w:r w:rsidRPr="004F5B38">
        <w:rPr>
          <w:rFonts w:ascii="黑体" w:eastAsia="黑体" w:hAnsi="黑体" w:hint="eastAsia"/>
          <w:snapToGrid w:val="0"/>
          <w:sz w:val="32"/>
          <w:szCs w:val="32"/>
        </w:rPr>
        <w:t>四、</w:t>
      </w:r>
      <w:r w:rsidR="003A08FD" w:rsidRPr="004F5B38">
        <w:rPr>
          <w:rFonts w:ascii="黑体" w:eastAsia="黑体" w:hAnsi="黑体" w:hint="eastAsia"/>
          <w:snapToGrid w:val="0"/>
          <w:sz w:val="32"/>
          <w:szCs w:val="32"/>
        </w:rPr>
        <w:t>奋力攻坚克难，深化行政审批制度改革</w:t>
      </w:r>
    </w:p>
    <w:p w:rsidR="00416FCC" w:rsidRDefault="00416FCC" w:rsidP="00E36CAE">
      <w:pPr>
        <w:pStyle w:val="a3"/>
        <w:widowControl w:val="0"/>
        <w:overflowPunct w:val="0"/>
        <w:adjustRightInd w:val="0"/>
        <w:snapToGrid w:val="0"/>
        <w:spacing w:before="0" w:beforeAutospacing="0" w:after="0" w:afterAutospacing="0" w:line="580" w:lineRule="exact"/>
        <w:ind w:firstLineChars="200" w:firstLine="640"/>
        <w:jc w:val="both"/>
        <w:rPr>
          <w:rFonts w:ascii="仿宋_GB2312" w:eastAsia="仿宋_GB2312" w:hAnsi="仿宋" w:cs="仿宋_GB2312"/>
          <w:snapToGrid w:val="0"/>
          <w:sz w:val="32"/>
          <w:szCs w:val="32"/>
        </w:rPr>
      </w:pPr>
      <w:r w:rsidRPr="001F0DD8">
        <w:rPr>
          <w:rFonts w:ascii="楷体_GB2312" w:eastAsia="楷体_GB2312" w:hAnsi="仿宋" w:cs="Times New Roman" w:hint="eastAsia"/>
          <w:snapToGrid w:val="0"/>
          <w:color w:val="000000"/>
          <w:sz w:val="32"/>
          <w:szCs w:val="32"/>
        </w:rPr>
        <w:t>（一）</w:t>
      </w:r>
      <w:r w:rsidR="00C67BB3" w:rsidRPr="001F0DD8">
        <w:rPr>
          <w:rFonts w:ascii="楷体_GB2312" w:eastAsia="楷体_GB2312" w:hAnsi="仿宋" w:cs="Times New Roman" w:hint="eastAsia"/>
          <w:snapToGrid w:val="0"/>
          <w:color w:val="000000"/>
          <w:sz w:val="32"/>
          <w:szCs w:val="32"/>
        </w:rPr>
        <w:t>创新推出审管衔接新模式</w:t>
      </w:r>
      <w:r w:rsidR="00C67BB3" w:rsidRPr="00416FCC">
        <w:rPr>
          <w:rFonts w:ascii="仿宋_GB2312" w:eastAsia="仿宋_GB2312" w:hAnsi="仿宋" w:cs="仿宋_GB2312" w:hint="eastAsia"/>
          <w:snapToGrid w:val="0"/>
          <w:sz w:val="32"/>
          <w:szCs w:val="32"/>
        </w:rPr>
        <w:t>。</w:t>
      </w:r>
      <w:r w:rsidR="00C67BB3" w:rsidRPr="00AC3055">
        <w:rPr>
          <w:rFonts w:ascii="仿宋_GB2312" w:eastAsia="仿宋_GB2312" w:hAnsi="仿宋" w:cs="仿宋_GB2312" w:hint="eastAsia"/>
          <w:snapToGrid w:val="0"/>
          <w:sz w:val="32"/>
          <w:szCs w:val="32"/>
        </w:rPr>
        <w:t>制定《枣庄市行政审批监管联席会议制度》《枣庄市行政审批监管协调联动实施办法》与《枣庄市行政审批监管清单（2020版）》，形成“制度+办法+清单”三位一体</w:t>
      </w:r>
      <w:r w:rsidR="00E93960" w:rsidRPr="00AC3055">
        <w:rPr>
          <w:rFonts w:ascii="仿宋_GB2312" w:eastAsia="仿宋_GB2312" w:hAnsi="仿宋" w:cs="仿宋_GB2312" w:hint="eastAsia"/>
          <w:snapToGrid w:val="0"/>
          <w:sz w:val="32"/>
          <w:szCs w:val="32"/>
        </w:rPr>
        <w:t>的</w:t>
      </w:r>
      <w:r w:rsidR="00C67BB3" w:rsidRPr="00AC3055">
        <w:rPr>
          <w:rFonts w:ascii="仿宋_GB2312" w:eastAsia="仿宋_GB2312" w:hAnsi="仿宋" w:cs="仿宋_GB2312" w:hint="eastAsia"/>
          <w:snapToGrid w:val="0"/>
          <w:sz w:val="32"/>
          <w:szCs w:val="32"/>
        </w:rPr>
        <w:t>审批监管衔接机制。</w:t>
      </w:r>
    </w:p>
    <w:p w:rsidR="00416FCC" w:rsidRPr="00416FCC" w:rsidRDefault="00416FCC" w:rsidP="00E36CAE">
      <w:pPr>
        <w:pStyle w:val="a3"/>
        <w:widowControl w:val="0"/>
        <w:overflowPunct w:val="0"/>
        <w:adjustRightInd w:val="0"/>
        <w:snapToGrid w:val="0"/>
        <w:spacing w:before="0" w:beforeAutospacing="0" w:after="0" w:afterAutospacing="0" w:line="580" w:lineRule="exact"/>
        <w:ind w:firstLineChars="200" w:firstLine="640"/>
        <w:jc w:val="both"/>
        <w:rPr>
          <w:rFonts w:ascii="仿宋_GB2312" w:eastAsia="仿宋_GB2312" w:hAnsi="仿宋" w:cs="仿宋_GB2312"/>
          <w:snapToGrid w:val="0"/>
          <w:sz w:val="32"/>
          <w:szCs w:val="32"/>
        </w:rPr>
      </w:pPr>
      <w:r w:rsidRPr="001F0DD8">
        <w:rPr>
          <w:rFonts w:ascii="楷体_GB2312" w:eastAsia="楷体_GB2312" w:hAnsi="仿宋" w:cs="Times New Roman" w:hint="eastAsia"/>
          <w:snapToGrid w:val="0"/>
          <w:color w:val="000000"/>
          <w:sz w:val="32"/>
          <w:szCs w:val="32"/>
        </w:rPr>
        <w:t>（二）</w:t>
      </w:r>
      <w:r w:rsidR="00C67BB3" w:rsidRPr="001F0DD8">
        <w:rPr>
          <w:rFonts w:ascii="楷体_GB2312" w:eastAsia="楷体_GB2312" w:hAnsi="仿宋" w:cs="Times New Roman" w:hint="eastAsia"/>
          <w:snapToGrid w:val="0"/>
          <w:color w:val="000000"/>
          <w:sz w:val="32"/>
          <w:szCs w:val="32"/>
        </w:rPr>
        <w:t>着力推进</w:t>
      </w:r>
      <w:r w:rsidR="00DA05A1" w:rsidRPr="001F0DD8">
        <w:rPr>
          <w:rFonts w:ascii="楷体_GB2312" w:eastAsia="楷体_GB2312" w:hAnsi="仿宋" w:cs="Times New Roman" w:hint="eastAsia"/>
          <w:snapToGrid w:val="0"/>
          <w:color w:val="000000"/>
          <w:sz w:val="32"/>
          <w:szCs w:val="32"/>
        </w:rPr>
        <w:t>企业开办“套餐定制·一日办结”。</w:t>
      </w:r>
      <w:r w:rsidR="00C67BB3" w:rsidRPr="00416FCC">
        <w:rPr>
          <w:rFonts w:ascii="仿宋_GB2312" w:eastAsia="仿宋_GB2312" w:hAnsi="仿宋" w:cs="仿宋_GB2312" w:hint="eastAsia"/>
          <w:snapToGrid w:val="0"/>
          <w:sz w:val="32"/>
          <w:szCs w:val="32"/>
        </w:rPr>
        <w:t>相关信息一表填报，</w:t>
      </w:r>
      <w:proofErr w:type="gramStart"/>
      <w:r w:rsidR="00C67BB3" w:rsidRPr="00416FCC">
        <w:rPr>
          <w:rFonts w:ascii="仿宋_GB2312" w:eastAsia="仿宋_GB2312" w:hAnsi="仿宋" w:cs="仿宋_GB2312" w:hint="eastAsia"/>
          <w:snapToGrid w:val="0"/>
          <w:sz w:val="32"/>
          <w:szCs w:val="32"/>
        </w:rPr>
        <w:t>全程网办</w:t>
      </w:r>
      <w:proofErr w:type="gramEnd"/>
      <w:r w:rsidR="00C67BB3" w:rsidRPr="00416FCC">
        <w:rPr>
          <w:rFonts w:ascii="仿宋_GB2312" w:eastAsia="仿宋_GB2312" w:hAnsi="仿宋" w:cs="仿宋_GB2312" w:hint="eastAsia"/>
          <w:snapToGrid w:val="0"/>
          <w:sz w:val="32"/>
          <w:szCs w:val="32"/>
        </w:rPr>
        <w:t>，1个工作日内完成。通过政府买单，免费为企业提供</w:t>
      </w:r>
      <w:proofErr w:type="gramStart"/>
      <w:r w:rsidR="00C67BB3" w:rsidRPr="00416FCC">
        <w:rPr>
          <w:rFonts w:ascii="仿宋_GB2312" w:eastAsia="仿宋_GB2312" w:hAnsi="仿宋" w:cs="仿宋_GB2312" w:hint="eastAsia"/>
          <w:snapToGrid w:val="0"/>
          <w:sz w:val="32"/>
          <w:szCs w:val="32"/>
        </w:rPr>
        <w:t>一</w:t>
      </w:r>
      <w:proofErr w:type="gramEnd"/>
      <w:r w:rsidR="00C67BB3" w:rsidRPr="00416FCC">
        <w:rPr>
          <w:rFonts w:ascii="仿宋_GB2312" w:eastAsia="仿宋_GB2312" w:hAnsi="仿宋" w:cs="仿宋_GB2312" w:hint="eastAsia"/>
          <w:snapToGrid w:val="0"/>
          <w:sz w:val="32"/>
          <w:szCs w:val="32"/>
        </w:rPr>
        <w:t>套印章、发票及税控设备，为</w:t>
      </w:r>
      <w:r w:rsidR="000D16F4">
        <w:rPr>
          <w:rFonts w:ascii="仿宋_GB2312" w:eastAsia="仿宋_GB2312" w:hAnsi="仿宋" w:cs="仿宋_GB2312"/>
          <w:snapToGrid w:val="0"/>
          <w:sz w:val="32"/>
          <w:szCs w:val="32"/>
        </w:rPr>
        <w:t>7624</w:t>
      </w:r>
      <w:r w:rsidR="00C67BB3" w:rsidRPr="00416FCC">
        <w:rPr>
          <w:rFonts w:ascii="仿宋_GB2312" w:eastAsia="仿宋_GB2312" w:hAnsi="仿宋" w:cs="仿宋_GB2312" w:hint="eastAsia"/>
          <w:snapToGrid w:val="0"/>
          <w:sz w:val="32"/>
          <w:szCs w:val="32"/>
        </w:rPr>
        <w:t>户新开办企业节约开支</w:t>
      </w:r>
      <w:r w:rsidR="000D16F4">
        <w:rPr>
          <w:rFonts w:ascii="仿宋_GB2312" w:eastAsia="仿宋_GB2312" w:hAnsi="仿宋" w:cs="仿宋_GB2312"/>
          <w:snapToGrid w:val="0"/>
          <w:sz w:val="32"/>
          <w:szCs w:val="32"/>
        </w:rPr>
        <w:t>549</w:t>
      </w:r>
      <w:r w:rsidR="00C67BB3" w:rsidRPr="00416FCC">
        <w:rPr>
          <w:rFonts w:ascii="仿宋_GB2312" w:eastAsia="仿宋_GB2312" w:hAnsi="仿宋" w:cs="仿宋_GB2312" w:hint="eastAsia"/>
          <w:snapToGrid w:val="0"/>
          <w:sz w:val="32"/>
          <w:szCs w:val="32"/>
        </w:rPr>
        <w:t>万元。推进了跨省、跨市通办，与三省九市建立了“异地受理、属地审批、免费邮寄、就近取证”的服务模式。</w:t>
      </w:r>
    </w:p>
    <w:p w:rsidR="00416FCC" w:rsidRPr="00416FCC" w:rsidRDefault="00416FCC" w:rsidP="00E36CAE">
      <w:pPr>
        <w:pStyle w:val="a3"/>
        <w:widowControl w:val="0"/>
        <w:overflowPunct w:val="0"/>
        <w:adjustRightInd w:val="0"/>
        <w:snapToGrid w:val="0"/>
        <w:spacing w:before="0" w:beforeAutospacing="0" w:after="0" w:afterAutospacing="0" w:line="580" w:lineRule="exact"/>
        <w:ind w:firstLineChars="200" w:firstLine="640"/>
        <w:jc w:val="both"/>
        <w:rPr>
          <w:rFonts w:ascii="仿宋_GB2312" w:eastAsia="仿宋_GB2312" w:hAnsi="仿宋" w:cs="仿宋_GB2312"/>
          <w:snapToGrid w:val="0"/>
          <w:sz w:val="32"/>
          <w:szCs w:val="32"/>
        </w:rPr>
      </w:pPr>
      <w:r w:rsidRPr="001F0DD8">
        <w:rPr>
          <w:rFonts w:ascii="楷体_GB2312" w:eastAsia="楷体_GB2312" w:hAnsi="仿宋" w:cs="Times New Roman"/>
          <w:snapToGrid w:val="0"/>
          <w:color w:val="000000"/>
          <w:sz w:val="32"/>
          <w:szCs w:val="32"/>
        </w:rPr>
        <w:lastRenderedPageBreak/>
        <w:t>（</w:t>
      </w:r>
      <w:r w:rsidRPr="001F0DD8">
        <w:rPr>
          <w:rFonts w:ascii="楷体_GB2312" w:eastAsia="楷体_GB2312" w:hAnsi="仿宋" w:cs="Times New Roman" w:hint="eastAsia"/>
          <w:snapToGrid w:val="0"/>
          <w:color w:val="000000"/>
          <w:sz w:val="32"/>
          <w:szCs w:val="32"/>
        </w:rPr>
        <w:t>三）</w:t>
      </w:r>
      <w:r w:rsidR="00DA05A1" w:rsidRPr="001F0DD8">
        <w:rPr>
          <w:rFonts w:ascii="楷体_GB2312" w:eastAsia="楷体_GB2312" w:hAnsi="仿宋" w:cs="Times New Roman" w:hint="eastAsia"/>
          <w:snapToGrid w:val="0"/>
          <w:color w:val="000000"/>
          <w:sz w:val="32"/>
          <w:szCs w:val="32"/>
        </w:rPr>
        <w:t>重点推进“</w:t>
      </w:r>
      <w:proofErr w:type="gramStart"/>
      <w:r w:rsidR="00DA05A1" w:rsidRPr="001F0DD8">
        <w:rPr>
          <w:rFonts w:ascii="楷体_GB2312" w:eastAsia="楷体_GB2312" w:hAnsi="仿宋" w:cs="Times New Roman" w:hint="eastAsia"/>
          <w:snapToGrid w:val="0"/>
          <w:color w:val="000000"/>
          <w:sz w:val="32"/>
          <w:szCs w:val="32"/>
        </w:rPr>
        <w:t>一</w:t>
      </w:r>
      <w:proofErr w:type="gramEnd"/>
      <w:r w:rsidR="00DA05A1" w:rsidRPr="001F0DD8">
        <w:rPr>
          <w:rFonts w:ascii="楷体_GB2312" w:eastAsia="楷体_GB2312" w:hAnsi="仿宋" w:cs="Times New Roman" w:hint="eastAsia"/>
          <w:snapToGrid w:val="0"/>
          <w:color w:val="000000"/>
          <w:sz w:val="32"/>
          <w:szCs w:val="32"/>
        </w:rPr>
        <w:t>业一证”改革。</w:t>
      </w:r>
      <w:r w:rsidR="00DA05A1" w:rsidRPr="00416FCC">
        <w:rPr>
          <w:rFonts w:ascii="仿宋_GB2312" w:eastAsia="仿宋_GB2312" w:hAnsi="仿宋" w:cs="仿宋_GB2312" w:hint="eastAsia"/>
          <w:snapToGrid w:val="0"/>
          <w:sz w:val="32"/>
          <w:szCs w:val="32"/>
        </w:rPr>
        <w:t>在餐饮、便利店、药店等20个行业全面实</w:t>
      </w:r>
      <w:r w:rsidR="00D833E2" w:rsidRPr="00416FCC">
        <w:rPr>
          <w:rFonts w:ascii="仿宋_GB2312" w:eastAsia="仿宋_GB2312" w:hAnsi="仿宋" w:cs="仿宋_GB2312" w:hint="eastAsia"/>
          <w:snapToGrid w:val="0"/>
          <w:sz w:val="32"/>
          <w:szCs w:val="32"/>
        </w:rPr>
        <w:t>行</w:t>
      </w:r>
      <w:r w:rsidR="00DA05A1" w:rsidRPr="00416FCC">
        <w:rPr>
          <w:rFonts w:ascii="仿宋_GB2312" w:eastAsia="仿宋_GB2312" w:hAnsi="仿宋" w:cs="仿宋_GB2312" w:hint="eastAsia"/>
          <w:snapToGrid w:val="0"/>
          <w:sz w:val="32"/>
          <w:szCs w:val="32"/>
        </w:rPr>
        <w:t>改革，通过事项整合、流程再造、信息共享，将一个行业经营涉及的多项行政许可事项，整合为一张载明相关行政许可信息的行业综合许可证</w:t>
      </w:r>
      <w:r w:rsidR="00D833E2" w:rsidRPr="00416FCC">
        <w:rPr>
          <w:rFonts w:ascii="仿宋_GB2312" w:eastAsia="仿宋_GB2312" w:hAnsi="仿宋" w:cs="仿宋_GB2312" w:hint="eastAsia"/>
          <w:snapToGrid w:val="0"/>
          <w:sz w:val="32"/>
          <w:szCs w:val="32"/>
        </w:rPr>
        <w:t>。</w:t>
      </w:r>
      <w:r w:rsidR="004D53B4">
        <w:rPr>
          <w:rFonts w:ascii="仿宋_GB2312" w:eastAsia="仿宋_GB2312" w:hAnsi="仿宋" w:cs="仿宋_GB2312" w:hint="eastAsia"/>
          <w:snapToGrid w:val="0"/>
          <w:sz w:val="32"/>
          <w:szCs w:val="32"/>
        </w:rPr>
        <w:t>率先在全省实现“一业一证”两级覆盖，线上线下并行制证，全年发放行业综合许可证2</w:t>
      </w:r>
      <w:r w:rsidR="004D53B4">
        <w:rPr>
          <w:rFonts w:ascii="仿宋_GB2312" w:eastAsia="仿宋_GB2312" w:hAnsi="仿宋" w:cs="仿宋_GB2312"/>
          <w:snapToGrid w:val="0"/>
          <w:sz w:val="32"/>
          <w:szCs w:val="32"/>
        </w:rPr>
        <w:t>311张</w:t>
      </w:r>
      <w:r w:rsidR="004D53B4">
        <w:rPr>
          <w:rFonts w:ascii="仿宋_GB2312" w:eastAsia="仿宋_GB2312" w:hAnsi="仿宋" w:cs="仿宋_GB2312" w:hint="eastAsia"/>
          <w:snapToGrid w:val="0"/>
          <w:sz w:val="32"/>
          <w:szCs w:val="32"/>
        </w:rPr>
        <w:t>。</w:t>
      </w:r>
      <w:bookmarkStart w:id="0" w:name="_GoBack"/>
      <w:bookmarkEnd w:id="0"/>
    </w:p>
    <w:p w:rsidR="00416FCC" w:rsidRPr="00416FCC" w:rsidRDefault="00416FCC" w:rsidP="00E36CAE">
      <w:pPr>
        <w:pStyle w:val="a3"/>
        <w:widowControl w:val="0"/>
        <w:overflowPunct w:val="0"/>
        <w:adjustRightInd w:val="0"/>
        <w:snapToGrid w:val="0"/>
        <w:spacing w:before="0" w:beforeAutospacing="0" w:after="0" w:afterAutospacing="0" w:line="580" w:lineRule="exact"/>
        <w:ind w:firstLineChars="200" w:firstLine="640"/>
        <w:jc w:val="both"/>
        <w:rPr>
          <w:rFonts w:ascii="仿宋_GB2312" w:eastAsia="仿宋_GB2312" w:hAnsi="仿宋" w:cs="仿宋_GB2312"/>
          <w:snapToGrid w:val="0"/>
          <w:sz w:val="32"/>
          <w:szCs w:val="32"/>
        </w:rPr>
      </w:pPr>
      <w:r w:rsidRPr="001F0DD8">
        <w:rPr>
          <w:rFonts w:ascii="楷体_GB2312" w:eastAsia="楷体_GB2312" w:hAnsi="仿宋" w:cs="Times New Roman"/>
          <w:snapToGrid w:val="0"/>
          <w:color w:val="000000"/>
          <w:sz w:val="32"/>
          <w:szCs w:val="32"/>
        </w:rPr>
        <w:t>（</w:t>
      </w:r>
      <w:r w:rsidRPr="001F0DD8">
        <w:rPr>
          <w:rFonts w:ascii="楷体_GB2312" w:eastAsia="楷体_GB2312" w:hAnsi="仿宋" w:cs="Times New Roman" w:hint="eastAsia"/>
          <w:snapToGrid w:val="0"/>
          <w:color w:val="000000"/>
          <w:sz w:val="32"/>
          <w:szCs w:val="32"/>
        </w:rPr>
        <w:t>四）</w:t>
      </w:r>
      <w:r w:rsidR="00C67BB3" w:rsidRPr="001F0DD8">
        <w:rPr>
          <w:rFonts w:ascii="楷体_GB2312" w:eastAsia="楷体_GB2312" w:hAnsi="仿宋" w:cs="Times New Roman" w:hint="eastAsia"/>
          <w:snapToGrid w:val="0"/>
          <w:color w:val="000000"/>
          <w:sz w:val="32"/>
          <w:szCs w:val="32"/>
        </w:rPr>
        <w:t>持续优化政务服务窗口工作。</w:t>
      </w:r>
      <w:r w:rsidR="00C67BB3" w:rsidRPr="00AC3055">
        <w:rPr>
          <w:rFonts w:ascii="仿宋_GB2312" w:eastAsia="仿宋_GB2312" w:hAnsi="仿宋" w:cs="仿宋_GB2312" w:hint="eastAsia"/>
          <w:snapToGrid w:val="0"/>
          <w:sz w:val="32"/>
          <w:szCs w:val="32"/>
        </w:rPr>
        <w:t>全面落实了“窗口无否决权”和服务“找茬吐槽”机制，组建了20人的专业帮办代办团队，“一对一”指导帮办，及时提供延时、预约、上门服务。探索建立了政务服务“好差评”制度，多渠道征求办事群众的意见建议。</w:t>
      </w:r>
    </w:p>
    <w:p w:rsidR="00DA05A1" w:rsidRPr="00416FCC" w:rsidRDefault="00416FCC" w:rsidP="00E36CAE">
      <w:pPr>
        <w:pStyle w:val="a3"/>
        <w:widowControl w:val="0"/>
        <w:overflowPunct w:val="0"/>
        <w:adjustRightInd w:val="0"/>
        <w:snapToGrid w:val="0"/>
        <w:spacing w:before="0" w:beforeAutospacing="0" w:after="0" w:afterAutospacing="0" w:line="580" w:lineRule="exact"/>
        <w:ind w:firstLineChars="200" w:firstLine="640"/>
        <w:jc w:val="both"/>
        <w:rPr>
          <w:rFonts w:ascii="仿宋_GB2312" w:eastAsia="仿宋_GB2312" w:hAnsi="仿宋" w:cs="仿宋_GB2312"/>
          <w:snapToGrid w:val="0"/>
          <w:sz w:val="32"/>
          <w:szCs w:val="32"/>
        </w:rPr>
      </w:pPr>
      <w:r w:rsidRPr="001F0DD8">
        <w:rPr>
          <w:rFonts w:ascii="楷体_GB2312" w:eastAsia="楷体_GB2312" w:hAnsi="仿宋" w:cs="Times New Roman"/>
          <w:snapToGrid w:val="0"/>
          <w:color w:val="000000"/>
          <w:sz w:val="32"/>
          <w:szCs w:val="32"/>
        </w:rPr>
        <w:t>（</w:t>
      </w:r>
      <w:r w:rsidRPr="001F0DD8">
        <w:rPr>
          <w:rFonts w:ascii="楷体_GB2312" w:eastAsia="楷体_GB2312" w:hAnsi="仿宋" w:cs="Times New Roman" w:hint="eastAsia"/>
          <w:snapToGrid w:val="0"/>
          <w:color w:val="000000"/>
          <w:sz w:val="32"/>
          <w:szCs w:val="32"/>
        </w:rPr>
        <w:t>五）</w:t>
      </w:r>
      <w:r w:rsidR="00DA05A1" w:rsidRPr="001F0DD8">
        <w:rPr>
          <w:rFonts w:ascii="楷体_GB2312" w:eastAsia="楷体_GB2312" w:hAnsi="仿宋" w:cs="Times New Roman" w:hint="eastAsia"/>
          <w:snapToGrid w:val="0"/>
          <w:color w:val="000000"/>
          <w:sz w:val="32"/>
          <w:szCs w:val="32"/>
        </w:rPr>
        <w:t>全面推行告知承诺、</w:t>
      </w:r>
      <w:proofErr w:type="gramStart"/>
      <w:r w:rsidR="00DA05A1" w:rsidRPr="001F0DD8">
        <w:rPr>
          <w:rFonts w:ascii="楷体_GB2312" w:eastAsia="楷体_GB2312" w:hAnsi="仿宋" w:cs="Times New Roman" w:hint="eastAsia"/>
          <w:snapToGrid w:val="0"/>
          <w:color w:val="000000"/>
          <w:sz w:val="32"/>
          <w:szCs w:val="32"/>
        </w:rPr>
        <w:t>容缺受理</w:t>
      </w:r>
      <w:proofErr w:type="gramEnd"/>
      <w:r w:rsidR="00DA05A1" w:rsidRPr="001F0DD8">
        <w:rPr>
          <w:rFonts w:ascii="楷体_GB2312" w:eastAsia="楷体_GB2312" w:hAnsi="仿宋" w:cs="Times New Roman" w:hint="eastAsia"/>
          <w:snapToGrid w:val="0"/>
          <w:color w:val="000000"/>
          <w:sz w:val="32"/>
          <w:szCs w:val="32"/>
        </w:rPr>
        <w:t>。</w:t>
      </w:r>
      <w:r w:rsidR="00DA05A1" w:rsidRPr="00416FCC">
        <w:rPr>
          <w:rFonts w:ascii="仿宋_GB2312" w:eastAsia="仿宋_GB2312" w:hAnsi="仿宋" w:cs="仿宋_GB2312" w:hint="eastAsia"/>
          <w:snapToGrid w:val="0"/>
          <w:sz w:val="32"/>
          <w:szCs w:val="32"/>
        </w:rPr>
        <w:t>除简易审批事项外，我局涉企审批事项全部实行“容缺受理”，市级412个事项，可容</w:t>
      </w:r>
      <w:proofErr w:type="gramStart"/>
      <w:r w:rsidR="00DA05A1" w:rsidRPr="00416FCC">
        <w:rPr>
          <w:rFonts w:ascii="仿宋_GB2312" w:eastAsia="仿宋_GB2312" w:hAnsi="仿宋" w:cs="仿宋_GB2312" w:hint="eastAsia"/>
          <w:snapToGrid w:val="0"/>
          <w:sz w:val="32"/>
          <w:szCs w:val="32"/>
        </w:rPr>
        <w:t>缺材料</w:t>
      </w:r>
      <w:proofErr w:type="gramEnd"/>
      <w:r w:rsidR="00DA05A1" w:rsidRPr="00416FCC">
        <w:rPr>
          <w:rFonts w:ascii="仿宋_GB2312" w:eastAsia="仿宋_GB2312" w:hAnsi="仿宋" w:cs="仿宋_GB2312" w:hint="eastAsia"/>
          <w:snapToGrid w:val="0"/>
          <w:sz w:val="32"/>
          <w:szCs w:val="32"/>
        </w:rPr>
        <w:t>645件。市级188个事项推行了告知承诺制审批，31项建筑业企业资质许可事项办理全部实行告知承诺制，成为省内唯一在此领域全面推行告知承诺制的市。</w:t>
      </w:r>
    </w:p>
    <w:p w:rsidR="00DA05A1" w:rsidRDefault="009072EA" w:rsidP="00E36CAE">
      <w:pPr>
        <w:pStyle w:val="a3"/>
        <w:widowControl w:val="0"/>
        <w:overflowPunct w:val="0"/>
        <w:adjustRightInd w:val="0"/>
        <w:snapToGrid w:val="0"/>
        <w:spacing w:before="0" w:beforeAutospacing="0" w:after="0" w:afterAutospacing="0" w:line="580" w:lineRule="exact"/>
        <w:ind w:firstLineChars="200" w:firstLine="640"/>
        <w:jc w:val="both"/>
        <w:rPr>
          <w:rFonts w:ascii="黑体" w:eastAsia="黑体" w:hAnsi="黑体"/>
          <w:snapToGrid w:val="0"/>
          <w:sz w:val="32"/>
          <w:szCs w:val="32"/>
          <w:shd w:val="clear" w:color="auto" w:fill="FFFFFF"/>
        </w:rPr>
      </w:pPr>
      <w:r>
        <w:rPr>
          <w:rFonts w:ascii="黑体" w:eastAsia="黑体" w:hAnsi="黑体" w:hint="eastAsia"/>
          <w:snapToGrid w:val="0"/>
          <w:sz w:val="32"/>
          <w:szCs w:val="32"/>
          <w:shd w:val="clear" w:color="auto" w:fill="FFFFFF"/>
        </w:rPr>
        <w:t>五</w:t>
      </w:r>
      <w:r w:rsidR="00DA05A1" w:rsidRPr="00AC3055">
        <w:rPr>
          <w:rFonts w:ascii="黑体" w:eastAsia="黑体" w:hAnsi="黑体" w:hint="eastAsia"/>
          <w:snapToGrid w:val="0"/>
          <w:sz w:val="32"/>
          <w:szCs w:val="32"/>
          <w:shd w:val="clear" w:color="auto" w:fill="FFFFFF"/>
        </w:rPr>
        <w:t>、</w:t>
      </w:r>
      <w:r w:rsidR="00DA05A1" w:rsidRPr="00AC3055">
        <w:rPr>
          <w:rFonts w:ascii="黑体" w:eastAsia="黑体" w:hAnsi="黑体"/>
          <w:snapToGrid w:val="0"/>
          <w:sz w:val="32"/>
          <w:szCs w:val="32"/>
          <w:shd w:val="clear" w:color="auto" w:fill="FFFFFF"/>
        </w:rPr>
        <w:t>存在问题</w:t>
      </w:r>
      <w:r>
        <w:rPr>
          <w:rFonts w:ascii="黑体" w:eastAsia="黑体" w:hAnsi="黑体"/>
          <w:snapToGrid w:val="0"/>
          <w:sz w:val="32"/>
          <w:szCs w:val="32"/>
          <w:shd w:val="clear" w:color="auto" w:fill="FFFFFF"/>
        </w:rPr>
        <w:t>及下一步工作打算</w:t>
      </w:r>
    </w:p>
    <w:p w:rsidR="009072EA" w:rsidRPr="001F0DD8" w:rsidRDefault="009072EA" w:rsidP="009072EA">
      <w:pPr>
        <w:pStyle w:val="a3"/>
        <w:widowControl w:val="0"/>
        <w:overflowPunct w:val="0"/>
        <w:adjustRightInd w:val="0"/>
        <w:snapToGrid w:val="0"/>
        <w:spacing w:before="0" w:beforeAutospacing="0" w:after="0" w:afterAutospacing="0" w:line="580" w:lineRule="exact"/>
        <w:ind w:firstLineChars="200" w:firstLine="640"/>
        <w:jc w:val="both"/>
        <w:rPr>
          <w:rFonts w:ascii="楷体_GB2312" w:eastAsia="楷体_GB2312" w:hAnsi="仿宋" w:cs="Times New Roman"/>
          <w:snapToGrid w:val="0"/>
          <w:color w:val="000000"/>
          <w:sz w:val="32"/>
          <w:szCs w:val="32"/>
        </w:rPr>
      </w:pPr>
      <w:r w:rsidRPr="001F0DD8">
        <w:rPr>
          <w:rFonts w:ascii="楷体_GB2312" w:eastAsia="楷体_GB2312" w:hAnsi="仿宋" w:cs="Times New Roman" w:hint="eastAsia"/>
          <w:snapToGrid w:val="0"/>
          <w:color w:val="000000"/>
          <w:sz w:val="32"/>
          <w:szCs w:val="32"/>
        </w:rPr>
        <w:t>（一）存在的问题和不足</w:t>
      </w:r>
    </w:p>
    <w:p w:rsidR="009072EA" w:rsidRDefault="009072EA" w:rsidP="009072EA">
      <w:pPr>
        <w:pStyle w:val="a3"/>
        <w:widowControl w:val="0"/>
        <w:overflowPunct w:val="0"/>
        <w:adjustRightInd w:val="0"/>
        <w:snapToGrid w:val="0"/>
        <w:spacing w:before="0" w:beforeAutospacing="0" w:after="0" w:afterAutospacing="0" w:line="580" w:lineRule="exact"/>
        <w:ind w:firstLineChars="200" w:firstLine="640"/>
        <w:jc w:val="both"/>
        <w:rPr>
          <w:rFonts w:ascii="仿宋_GB2312" w:eastAsia="仿宋_GB2312" w:hAnsi="仿宋"/>
          <w:snapToGrid w:val="0"/>
          <w:sz w:val="32"/>
          <w:szCs w:val="32"/>
          <w:shd w:val="clear" w:color="auto" w:fill="FFFFFF"/>
        </w:rPr>
      </w:pPr>
      <w:r w:rsidRPr="0068676A">
        <w:rPr>
          <w:rFonts w:ascii="仿宋_GB2312" w:eastAsia="仿宋_GB2312" w:hAnsi="仿宋" w:hint="eastAsia"/>
          <w:snapToGrid w:val="0"/>
          <w:sz w:val="32"/>
          <w:szCs w:val="32"/>
          <w:shd w:val="clear" w:color="auto" w:fill="FFFFFF"/>
        </w:rPr>
        <w:t>审批服务局作为</w:t>
      </w:r>
      <w:r>
        <w:rPr>
          <w:rFonts w:ascii="仿宋_GB2312" w:eastAsia="仿宋_GB2312" w:hAnsi="仿宋" w:hint="eastAsia"/>
          <w:snapToGrid w:val="0"/>
          <w:sz w:val="32"/>
          <w:szCs w:val="32"/>
          <w:shd w:val="clear" w:color="auto" w:fill="FFFFFF"/>
        </w:rPr>
        <w:t>为民服务的窗口部门</w:t>
      </w:r>
      <w:r w:rsidRPr="0068676A">
        <w:rPr>
          <w:rFonts w:ascii="仿宋_GB2312" w:eastAsia="仿宋_GB2312" w:hAnsi="仿宋" w:hint="eastAsia"/>
          <w:snapToGrid w:val="0"/>
          <w:sz w:val="32"/>
          <w:szCs w:val="32"/>
          <w:shd w:val="clear" w:color="auto" w:fill="FFFFFF"/>
        </w:rPr>
        <w:t>，</w:t>
      </w:r>
      <w:r>
        <w:rPr>
          <w:rFonts w:ascii="仿宋_GB2312" w:eastAsia="仿宋_GB2312" w:hAnsi="仿宋" w:hint="eastAsia"/>
          <w:snapToGrid w:val="0"/>
          <w:sz w:val="32"/>
          <w:szCs w:val="32"/>
          <w:shd w:val="clear" w:color="auto" w:fill="FFFFFF"/>
        </w:rPr>
        <w:t>每天与企业和群众面对面工作，</w:t>
      </w:r>
      <w:r w:rsidRPr="0068676A">
        <w:rPr>
          <w:rFonts w:ascii="仿宋_GB2312" w:eastAsia="仿宋_GB2312" w:hAnsi="仿宋" w:hint="eastAsia"/>
          <w:snapToGrid w:val="0"/>
          <w:sz w:val="32"/>
          <w:szCs w:val="32"/>
          <w:shd w:val="clear" w:color="auto" w:fill="FFFFFF"/>
        </w:rPr>
        <w:t>对标对表，</w:t>
      </w:r>
      <w:r w:rsidRPr="00454709">
        <w:rPr>
          <w:rFonts w:ascii="仿宋_GB2312" w:eastAsia="仿宋_GB2312" w:hAnsi="仿宋" w:hint="eastAsia"/>
          <w:snapToGrid w:val="0"/>
          <w:sz w:val="32"/>
          <w:szCs w:val="32"/>
          <w:shd w:val="clear" w:color="auto" w:fill="FFFFFF"/>
        </w:rPr>
        <w:t>我局法治政府建设工作取得了一定的成效，但是也还存在一些问题和不足。</w:t>
      </w:r>
    </w:p>
    <w:p w:rsidR="009072EA" w:rsidRDefault="00DA05A1" w:rsidP="00E36CAE">
      <w:pPr>
        <w:pStyle w:val="a3"/>
        <w:widowControl w:val="0"/>
        <w:overflowPunct w:val="0"/>
        <w:adjustRightInd w:val="0"/>
        <w:snapToGrid w:val="0"/>
        <w:spacing w:before="0" w:beforeAutospacing="0" w:after="0" w:afterAutospacing="0" w:line="580" w:lineRule="exact"/>
        <w:ind w:firstLineChars="200" w:firstLine="640"/>
        <w:jc w:val="both"/>
        <w:rPr>
          <w:rFonts w:ascii="仿宋_GB2312" w:eastAsia="仿宋_GB2312" w:hAnsi="仿宋"/>
          <w:snapToGrid w:val="0"/>
          <w:sz w:val="32"/>
          <w:szCs w:val="32"/>
          <w:shd w:val="clear" w:color="auto" w:fill="FFFFFF"/>
        </w:rPr>
      </w:pPr>
      <w:r w:rsidRPr="009072EA">
        <w:rPr>
          <w:rFonts w:ascii="仿宋_GB2312" w:eastAsia="仿宋_GB2312" w:hAnsi="仿宋" w:hint="eastAsia"/>
          <w:snapToGrid w:val="0"/>
          <w:sz w:val="32"/>
          <w:szCs w:val="32"/>
          <w:shd w:val="clear" w:color="auto" w:fill="FFFFFF"/>
        </w:rPr>
        <w:t>一是依法行政的法治理念有待进一步强化。个别干部职工</w:t>
      </w:r>
      <w:r w:rsidRPr="009072EA">
        <w:rPr>
          <w:rFonts w:ascii="仿宋_GB2312" w:eastAsia="仿宋_GB2312" w:hAnsi="仿宋" w:hint="eastAsia"/>
          <w:snapToGrid w:val="0"/>
          <w:sz w:val="32"/>
          <w:szCs w:val="32"/>
          <w:shd w:val="clear" w:color="auto" w:fill="FFFFFF"/>
        </w:rPr>
        <w:lastRenderedPageBreak/>
        <w:t>法治意识树得不够牢，对依法行政工作认识不够到位，部分工作人员法治理念还比较淡薄，尊法、守法、依法的观念还不够强。</w:t>
      </w:r>
    </w:p>
    <w:p w:rsidR="009072EA" w:rsidRDefault="00DA05A1" w:rsidP="00E36CAE">
      <w:pPr>
        <w:pStyle w:val="a3"/>
        <w:widowControl w:val="0"/>
        <w:overflowPunct w:val="0"/>
        <w:adjustRightInd w:val="0"/>
        <w:snapToGrid w:val="0"/>
        <w:spacing w:before="0" w:beforeAutospacing="0" w:after="0" w:afterAutospacing="0" w:line="580" w:lineRule="exact"/>
        <w:ind w:firstLineChars="200" w:firstLine="640"/>
        <w:jc w:val="both"/>
        <w:rPr>
          <w:rFonts w:ascii="仿宋_GB2312" w:eastAsia="仿宋_GB2312" w:hAnsi="仿宋"/>
          <w:snapToGrid w:val="0"/>
          <w:sz w:val="32"/>
          <w:szCs w:val="32"/>
          <w:shd w:val="clear" w:color="auto" w:fill="FFFFFF"/>
        </w:rPr>
      </w:pPr>
      <w:r w:rsidRPr="009072EA">
        <w:rPr>
          <w:rFonts w:ascii="仿宋_GB2312" w:eastAsia="仿宋_GB2312" w:hAnsi="仿宋" w:hint="eastAsia"/>
          <w:snapToGrid w:val="0"/>
          <w:sz w:val="32"/>
          <w:szCs w:val="32"/>
          <w:shd w:val="clear" w:color="auto" w:fill="FFFFFF"/>
        </w:rPr>
        <w:t>二是依法</w:t>
      </w:r>
      <w:proofErr w:type="gramStart"/>
      <w:r w:rsidRPr="009072EA">
        <w:rPr>
          <w:rFonts w:ascii="仿宋_GB2312" w:eastAsia="仿宋_GB2312" w:hAnsi="仿宋" w:hint="eastAsia"/>
          <w:snapToGrid w:val="0"/>
          <w:sz w:val="32"/>
          <w:szCs w:val="32"/>
          <w:shd w:val="clear" w:color="auto" w:fill="FFFFFF"/>
        </w:rPr>
        <w:t>履职能力需进一步</w:t>
      </w:r>
      <w:proofErr w:type="gramEnd"/>
      <w:r w:rsidRPr="009072EA">
        <w:rPr>
          <w:rFonts w:ascii="仿宋_GB2312" w:eastAsia="仿宋_GB2312" w:hAnsi="仿宋" w:hint="eastAsia"/>
          <w:snapToGrid w:val="0"/>
          <w:sz w:val="32"/>
          <w:szCs w:val="32"/>
          <w:shd w:val="clear" w:color="auto" w:fill="FFFFFF"/>
        </w:rPr>
        <w:t>提高。行政</w:t>
      </w:r>
      <w:proofErr w:type="gramStart"/>
      <w:r w:rsidRPr="009072EA">
        <w:rPr>
          <w:rFonts w:ascii="仿宋_GB2312" w:eastAsia="仿宋_GB2312" w:hAnsi="仿宋" w:hint="eastAsia"/>
          <w:snapToGrid w:val="0"/>
          <w:sz w:val="32"/>
          <w:szCs w:val="32"/>
          <w:shd w:val="clear" w:color="auto" w:fill="FFFFFF"/>
        </w:rPr>
        <w:t>审批局涉及</w:t>
      </w:r>
      <w:proofErr w:type="gramEnd"/>
      <w:r w:rsidRPr="009072EA">
        <w:rPr>
          <w:rFonts w:ascii="仿宋_GB2312" w:eastAsia="仿宋_GB2312" w:hAnsi="仿宋" w:hint="eastAsia"/>
          <w:snapToGrid w:val="0"/>
          <w:sz w:val="32"/>
          <w:szCs w:val="32"/>
          <w:shd w:val="clear" w:color="auto" w:fill="FFFFFF"/>
        </w:rPr>
        <w:t>的审批业务跨度大、专业性较强，部分工作人员对相关的法律法规了解不够全面，依法行政的能力还需进一步提高。</w:t>
      </w:r>
    </w:p>
    <w:p w:rsidR="009072EA" w:rsidRDefault="00DA05A1" w:rsidP="00E36CAE">
      <w:pPr>
        <w:pStyle w:val="a3"/>
        <w:widowControl w:val="0"/>
        <w:overflowPunct w:val="0"/>
        <w:adjustRightInd w:val="0"/>
        <w:snapToGrid w:val="0"/>
        <w:spacing w:before="0" w:beforeAutospacing="0" w:after="0" w:afterAutospacing="0" w:line="580" w:lineRule="exact"/>
        <w:ind w:firstLineChars="200" w:firstLine="640"/>
        <w:jc w:val="both"/>
        <w:rPr>
          <w:rFonts w:ascii="仿宋_GB2312" w:eastAsia="仿宋_GB2312" w:hAnsi="仿宋"/>
          <w:snapToGrid w:val="0"/>
          <w:sz w:val="32"/>
          <w:szCs w:val="32"/>
          <w:shd w:val="clear" w:color="auto" w:fill="FFFFFF"/>
        </w:rPr>
      </w:pPr>
      <w:r w:rsidRPr="009072EA">
        <w:rPr>
          <w:rFonts w:ascii="仿宋_GB2312" w:eastAsia="仿宋_GB2312" w:hAnsi="仿宋" w:hint="eastAsia"/>
          <w:snapToGrid w:val="0"/>
          <w:sz w:val="32"/>
          <w:szCs w:val="32"/>
          <w:shd w:val="clear" w:color="auto" w:fill="FFFFFF"/>
        </w:rPr>
        <w:t>三是法律宣传培训力度不够。法治宣传活动形式单一，吸引力和渗透力不足，未完全达到入脑入心的良好效果。</w:t>
      </w:r>
    </w:p>
    <w:p w:rsidR="00DA05A1" w:rsidRPr="00AC3055" w:rsidRDefault="00DA05A1" w:rsidP="00E36CAE">
      <w:pPr>
        <w:pStyle w:val="a3"/>
        <w:widowControl w:val="0"/>
        <w:overflowPunct w:val="0"/>
        <w:adjustRightInd w:val="0"/>
        <w:snapToGrid w:val="0"/>
        <w:spacing w:before="0" w:beforeAutospacing="0" w:after="0" w:afterAutospacing="0" w:line="580" w:lineRule="exact"/>
        <w:ind w:firstLineChars="200" w:firstLine="640"/>
        <w:jc w:val="both"/>
        <w:rPr>
          <w:rFonts w:ascii="仿宋_GB2312" w:eastAsia="仿宋_GB2312" w:hAnsi="仿宋"/>
          <w:snapToGrid w:val="0"/>
          <w:sz w:val="32"/>
          <w:szCs w:val="32"/>
        </w:rPr>
      </w:pPr>
      <w:r w:rsidRPr="009072EA">
        <w:rPr>
          <w:rFonts w:ascii="仿宋_GB2312" w:eastAsia="仿宋_GB2312" w:hAnsi="仿宋" w:hint="eastAsia"/>
          <w:snapToGrid w:val="0"/>
          <w:sz w:val="32"/>
          <w:szCs w:val="32"/>
          <w:shd w:val="clear" w:color="auto" w:fill="FFFFFF"/>
        </w:rPr>
        <w:t>四是审批制度改革需一步深化。“</w:t>
      </w:r>
      <w:proofErr w:type="gramStart"/>
      <w:r w:rsidRPr="009072EA">
        <w:rPr>
          <w:rFonts w:ascii="仿宋_GB2312" w:eastAsia="仿宋_GB2312" w:hAnsi="仿宋" w:hint="eastAsia"/>
          <w:snapToGrid w:val="0"/>
          <w:sz w:val="32"/>
          <w:szCs w:val="32"/>
          <w:shd w:val="clear" w:color="auto" w:fill="FFFFFF"/>
        </w:rPr>
        <w:t>一</w:t>
      </w:r>
      <w:proofErr w:type="gramEnd"/>
      <w:r w:rsidRPr="009072EA">
        <w:rPr>
          <w:rFonts w:ascii="仿宋_GB2312" w:eastAsia="仿宋_GB2312" w:hAnsi="仿宋" w:hint="eastAsia"/>
          <w:snapToGrid w:val="0"/>
          <w:sz w:val="32"/>
          <w:szCs w:val="32"/>
          <w:shd w:val="clear" w:color="auto" w:fill="FFFFFF"/>
        </w:rPr>
        <w:t>业一证”改革覆盖面需进一步拓展，商事制度改革需进一步完善，政务服务标准化建设需进一步规范</w:t>
      </w:r>
      <w:r w:rsidRPr="00AC3055">
        <w:rPr>
          <w:rFonts w:ascii="仿宋_GB2312" w:eastAsia="仿宋_GB2312" w:hAnsi="仿宋" w:hint="eastAsia"/>
          <w:snapToGrid w:val="0"/>
          <w:sz w:val="32"/>
          <w:szCs w:val="32"/>
        </w:rPr>
        <w:t>。</w:t>
      </w:r>
    </w:p>
    <w:p w:rsidR="009072EA" w:rsidRPr="001F0DD8" w:rsidRDefault="009072EA" w:rsidP="009072EA">
      <w:pPr>
        <w:pStyle w:val="a3"/>
        <w:widowControl w:val="0"/>
        <w:overflowPunct w:val="0"/>
        <w:adjustRightInd w:val="0"/>
        <w:snapToGrid w:val="0"/>
        <w:spacing w:before="0" w:beforeAutospacing="0" w:after="0" w:afterAutospacing="0" w:line="580" w:lineRule="exact"/>
        <w:ind w:firstLineChars="200" w:firstLine="640"/>
        <w:jc w:val="both"/>
        <w:rPr>
          <w:rFonts w:ascii="楷体_GB2312" w:eastAsia="楷体_GB2312" w:hAnsi="仿宋" w:cs="Times New Roman"/>
          <w:snapToGrid w:val="0"/>
          <w:color w:val="000000"/>
          <w:sz w:val="32"/>
          <w:szCs w:val="32"/>
        </w:rPr>
      </w:pPr>
      <w:r w:rsidRPr="001F0DD8">
        <w:rPr>
          <w:rFonts w:ascii="楷体_GB2312" w:eastAsia="楷体_GB2312" w:hAnsi="仿宋" w:cs="Times New Roman" w:hint="eastAsia"/>
          <w:snapToGrid w:val="0"/>
          <w:color w:val="000000"/>
          <w:sz w:val="32"/>
          <w:szCs w:val="32"/>
        </w:rPr>
        <w:t>（二）下一阶段工作打算</w:t>
      </w:r>
    </w:p>
    <w:p w:rsidR="009072EA" w:rsidRDefault="009072EA" w:rsidP="009072EA">
      <w:pPr>
        <w:pStyle w:val="a3"/>
        <w:widowControl w:val="0"/>
        <w:overflowPunct w:val="0"/>
        <w:adjustRightInd w:val="0"/>
        <w:snapToGrid w:val="0"/>
        <w:spacing w:before="0" w:beforeAutospacing="0" w:after="0" w:afterAutospacing="0" w:line="580" w:lineRule="exact"/>
        <w:ind w:firstLineChars="200" w:firstLine="640"/>
        <w:jc w:val="both"/>
        <w:rPr>
          <w:rFonts w:ascii="仿宋_GB2312" w:eastAsia="仿宋_GB2312" w:hAnsi="仿宋"/>
          <w:snapToGrid w:val="0"/>
          <w:sz w:val="32"/>
          <w:szCs w:val="32"/>
          <w:shd w:val="clear" w:color="auto" w:fill="FFFFFF"/>
        </w:rPr>
      </w:pPr>
      <w:r w:rsidRPr="00454709">
        <w:rPr>
          <w:rFonts w:ascii="仿宋_GB2312" w:eastAsia="仿宋_GB2312" w:hAnsi="仿宋" w:hint="eastAsia"/>
          <w:snapToGrid w:val="0"/>
          <w:sz w:val="32"/>
          <w:szCs w:val="32"/>
          <w:shd w:val="clear" w:color="auto" w:fill="FFFFFF"/>
        </w:rPr>
        <w:t>202</w:t>
      </w:r>
      <w:r>
        <w:rPr>
          <w:rFonts w:ascii="仿宋_GB2312" w:eastAsia="仿宋_GB2312" w:hAnsi="仿宋"/>
          <w:snapToGrid w:val="0"/>
          <w:sz w:val="32"/>
          <w:szCs w:val="32"/>
          <w:shd w:val="clear" w:color="auto" w:fill="FFFFFF"/>
        </w:rPr>
        <w:t>1</w:t>
      </w:r>
      <w:r w:rsidRPr="00454709">
        <w:rPr>
          <w:rFonts w:ascii="仿宋_GB2312" w:eastAsia="仿宋_GB2312" w:hAnsi="仿宋" w:hint="eastAsia"/>
          <w:snapToGrid w:val="0"/>
          <w:sz w:val="32"/>
          <w:szCs w:val="32"/>
          <w:shd w:val="clear" w:color="auto" w:fill="FFFFFF"/>
        </w:rPr>
        <w:t>年，我们将进一步理清工作思路，加大工作力度，健全完善依法行政制度体系，加强权力监督制约，推进严格规范公正文明执法，不断深化行政审批制度和“放管服”改革，为全市经济社会发展营造良好的法治化营商环境。</w:t>
      </w:r>
    </w:p>
    <w:p w:rsidR="009072EA" w:rsidRDefault="009072EA" w:rsidP="009072EA">
      <w:pPr>
        <w:pStyle w:val="a3"/>
        <w:widowControl w:val="0"/>
        <w:overflowPunct w:val="0"/>
        <w:adjustRightInd w:val="0"/>
        <w:snapToGrid w:val="0"/>
        <w:spacing w:before="0" w:beforeAutospacing="0" w:after="0" w:afterAutospacing="0" w:line="580" w:lineRule="exact"/>
        <w:ind w:firstLineChars="200" w:firstLine="640"/>
        <w:jc w:val="both"/>
        <w:rPr>
          <w:rFonts w:ascii="仿宋_GB2312" w:eastAsia="仿宋_GB2312" w:hAnsi="仿宋"/>
          <w:snapToGrid w:val="0"/>
          <w:sz w:val="32"/>
          <w:szCs w:val="32"/>
          <w:shd w:val="clear" w:color="auto" w:fill="FFFFFF"/>
        </w:rPr>
      </w:pPr>
      <w:r>
        <w:rPr>
          <w:rFonts w:ascii="仿宋_GB2312" w:eastAsia="仿宋_GB2312" w:hAnsi="仿宋" w:hint="eastAsia"/>
          <w:snapToGrid w:val="0"/>
          <w:sz w:val="32"/>
          <w:szCs w:val="32"/>
          <w:shd w:val="clear" w:color="auto" w:fill="FFFFFF"/>
        </w:rPr>
        <w:t>一是</w:t>
      </w:r>
      <w:r w:rsidR="00DA05A1" w:rsidRPr="009072EA">
        <w:rPr>
          <w:rFonts w:ascii="仿宋_GB2312" w:eastAsia="仿宋_GB2312" w:hAnsi="仿宋" w:hint="eastAsia"/>
          <w:snapToGrid w:val="0"/>
          <w:sz w:val="32"/>
          <w:szCs w:val="32"/>
          <w:shd w:val="clear" w:color="auto" w:fill="FFFFFF"/>
        </w:rPr>
        <w:t>不断加强依法</w:t>
      </w:r>
      <w:proofErr w:type="gramStart"/>
      <w:r w:rsidR="00DA05A1" w:rsidRPr="009072EA">
        <w:rPr>
          <w:rFonts w:ascii="仿宋_GB2312" w:eastAsia="仿宋_GB2312" w:hAnsi="仿宋" w:hint="eastAsia"/>
          <w:snapToGrid w:val="0"/>
          <w:sz w:val="32"/>
          <w:szCs w:val="32"/>
          <w:shd w:val="clear" w:color="auto" w:fill="FFFFFF"/>
        </w:rPr>
        <w:t>履</w:t>
      </w:r>
      <w:proofErr w:type="gramEnd"/>
      <w:r w:rsidR="00DA05A1" w:rsidRPr="009072EA">
        <w:rPr>
          <w:rFonts w:ascii="仿宋_GB2312" w:eastAsia="仿宋_GB2312" w:hAnsi="仿宋" w:hint="eastAsia"/>
          <w:snapToGrid w:val="0"/>
          <w:sz w:val="32"/>
          <w:szCs w:val="32"/>
          <w:shd w:val="clear" w:color="auto" w:fill="FFFFFF"/>
        </w:rPr>
        <w:t>职能力。</w:t>
      </w:r>
      <w:r w:rsidR="00DA05A1" w:rsidRPr="00AC3055">
        <w:rPr>
          <w:rFonts w:ascii="仿宋_GB2312" w:eastAsia="仿宋_GB2312" w:hAnsi="仿宋" w:hint="eastAsia"/>
          <w:snapToGrid w:val="0"/>
          <w:sz w:val="32"/>
          <w:szCs w:val="32"/>
          <w:shd w:val="clear" w:color="auto" w:fill="FFFFFF"/>
        </w:rPr>
        <w:t>结合深化行政审批制度改革实际，以提高领导干部、行政审批人员学法用法能力为重点，有计划、多渠道、重实效地开展行政法律法规知识学习活动，深刻领会法律法规的精髓及重点，着力增强法治意识和法律素养，进一步提升依法决策、依法行政、依法办事水平。</w:t>
      </w:r>
    </w:p>
    <w:p w:rsidR="009072EA" w:rsidRDefault="009072EA" w:rsidP="009072EA">
      <w:pPr>
        <w:pStyle w:val="a3"/>
        <w:widowControl w:val="0"/>
        <w:overflowPunct w:val="0"/>
        <w:adjustRightInd w:val="0"/>
        <w:snapToGrid w:val="0"/>
        <w:spacing w:before="0" w:beforeAutospacing="0" w:after="0" w:afterAutospacing="0" w:line="580" w:lineRule="exact"/>
        <w:ind w:firstLineChars="200" w:firstLine="640"/>
        <w:jc w:val="both"/>
        <w:rPr>
          <w:rFonts w:ascii="仿宋_GB2312" w:eastAsia="仿宋_GB2312" w:hAnsi="仿宋" w:cs="仿宋_GB2312"/>
          <w:snapToGrid w:val="0"/>
          <w:sz w:val="32"/>
          <w:szCs w:val="32"/>
        </w:rPr>
      </w:pPr>
      <w:r>
        <w:rPr>
          <w:rFonts w:ascii="仿宋_GB2312" w:eastAsia="仿宋_GB2312" w:hAnsi="仿宋" w:hint="eastAsia"/>
          <w:snapToGrid w:val="0"/>
          <w:sz w:val="32"/>
          <w:szCs w:val="32"/>
          <w:shd w:val="clear" w:color="auto" w:fill="FFFFFF"/>
        </w:rPr>
        <w:t>二是</w:t>
      </w:r>
      <w:r w:rsidR="00DA05A1" w:rsidRPr="009072EA">
        <w:rPr>
          <w:rFonts w:ascii="仿宋_GB2312" w:eastAsia="仿宋_GB2312" w:hAnsi="仿宋" w:hint="eastAsia"/>
          <w:snapToGrid w:val="0"/>
          <w:sz w:val="32"/>
          <w:szCs w:val="32"/>
          <w:shd w:val="clear" w:color="auto" w:fill="FFFFFF"/>
        </w:rPr>
        <w:t>持续</w:t>
      </w:r>
      <w:r w:rsidR="00936B78" w:rsidRPr="009072EA">
        <w:rPr>
          <w:rFonts w:ascii="仿宋_GB2312" w:eastAsia="仿宋_GB2312" w:hAnsi="仿宋" w:hint="eastAsia"/>
          <w:snapToGrid w:val="0"/>
          <w:sz w:val="32"/>
          <w:szCs w:val="32"/>
          <w:shd w:val="clear" w:color="auto" w:fill="FFFFFF"/>
        </w:rPr>
        <w:t>深化审批制度</w:t>
      </w:r>
      <w:r w:rsidR="00DA05A1" w:rsidRPr="009072EA">
        <w:rPr>
          <w:rFonts w:ascii="仿宋_GB2312" w:eastAsia="仿宋_GB2312" w:hAnsi="仿宋" w:hint="eastAsia"/>
          <w:snapToGrid w:val="0"/>
          <w:sz w:val="32"/>
          <w:szCs w:val="32"/>
          <w:shd w:val="clear" w:color="auto" w:fill="FFFFFF"/>
        </w:rPr>
        <w:t>改革。扩展“</w:t>
      </w:r>
      <w:proofErr w:type="gramStart"/>
      <w:r w:rsidR="00DA05A1" w:rsidRPr="009072EA">
        <w:rPr>
          <w:rFonts w:ascii="仿宋_GB2312" w:eastAsia="仿宋_GB2312" w:hAnsi="仿宋" w:hint="eastAsia"/>
          <w:snapToGrid w:val="0"/>
          <w:sz w:val="32"/>
          <w:szCs w:val="32"/>
          <w:shd w:val="clear" w:color="auto" w:fill="FFFFFF"/>
        </w:rPr>
        <w:t>一</w:t>
      </w:r>
      <w:proofErr w:type="gramEnd"/>
      <w:r w:rsidR="00DA05A1" w:rsidRPr="009072EA">
        <w:rPr>
          <w:rFonts w:ascii="仿宋_GB2312" w:eastAsia="仿宋_GB2312" w:hAnsi="仿宋" w:hint="eastAsia"/>
          <w:snapToGrid w:val="0"/>
          <w:sz w:val="32"/>
          <w:szCs w:val="32"/>
          <w:shd w:val="clear" w:color="auto" w:fill="FFFFFF"/>
        </w:rPr>
        <w:t>业一证”改革宽度。</w:t>
      </w:r>
      <w:r w:rsidR="00DA05A1" w:rsidRPr="009072EA">
        <w:rPr>
          <w:rFonts w:ascii="仿宋_GB2312" w:eastAsia="仿宋_GB2312" w:hAnsi="仿宋" w:hint="eastAsia"/>
          <w:snapToGrid w:val="0"/>
          <w:sz w:val="32"/>
          <w:szCs w:val="32"/>
          <w:shd w:val="clear" w:color="auto" w:fill="FFFFFF"/>
        </w:rPr>
        <w:lastRenderedPageBreak/>
        <w:t>在20个行业的基础上深化扩展行业范围，进一步</w:t>
      </w:r>
      <w:proofErr w:type="gramStart"/>
      <w:r w:rsidR="00DA05A1" w:rsidRPr="009072EA">
        <w:rPr>
          <w:rFonts w:ascii="仿宋_GB2312" w:eastAsia="仿宋_GB2312" w:hAnsi="仿宋" w:hint="eastAsia"/>
          <w:snapToGrid w:val="0"/>
          <w:sz w:val="32"/>
          <w:szCs w:val="32"/>
          <w:shd w:val="clear" w:color="auto" w:fill="FFFFFF"/>
        </w:rPr>
        <w:t>整合审批</w:t>
      </w:r>
      <w:proofErr w:type="gramEnd"/>
      <w:r w:rsidR="00DA05A1" w:rsidRPr="009072EA">
        <w:rPr>
          <w:rFonts w:ascii="仿宋_GB2312" w:eastAsia="仿宋_GB2312" w:hAnsi="仿宋" w:hint="eastAsia"/>
          <w:snapToGrid w:val="0"/>
          <w:sz w:val="32"/>
          <w:szCs w:val="32"/>
          <w:shd w:val="clear" w:color="auto" w:fill="FFFFFF"/>
        </w:rPr>
        <w:t>要件，简</w:t>
      </w:r>
      <w:r w:rsidR="00DA05A1" w:rsidRPr="00AC3055">
        <w:rPr>
          <w:rFonts w:ascii="仿宋_GB2312" w:eastAsia="仿宋_GB2312" w:hAnsi="仿宋" w:cs="仿宋_GB2312" w:hint="eastAsia"/>
          <w:snapToGrid w:val="0"/>
          <w:sz w:val="32"/>
          <w:szCs w:val="32"/>
        </w:rPr>
        <w:t>并申报材料，合并核查程序，再造审批模式，创新准营方式，让市场主体切实体验到改革的红利。打造法人全生命周期服务。破解企业对政府政策信息掌握不全、对政务服务事项了解不清等问题，以企业从设立登记到经营、注销全过程为生命周期主线，按照事项办理的先后逻辑关系，梳理形成《法人全生命周期服务事项清单》，变被动服务为主动服务。</w:t>
      </w:r>
    </w:p>
    <w:p w:rsidR="00DA05A1" w:rsidRDefault="009072EA" w:rsidP="009072EA">
      <w:pPr>
        <w:pStyle w:val="a3"/>
        <w:widowControl w:val="0"/>
        <w:overflowPunct w:val="0"/>
        <w:adjustRightInd w:val="0"/>
        <w:snapToGrid w:val="0"/>
        <w:spacing w:before="0" w:beforeAutospacing="0" w:after="0" w:afterAutospacing="0" w:line="580" w:lineRule="exact"/>
        <w:ind w:firstLineChars="200" w:firstLine="640"/>
        <w:jc w:val="both"/>
        <w:rPr>
          <w:rFonts w:ascii="仿宋_GB2312" w:eastAsia="仿宋_GB2312" w:hAnsi="仿宋"/>
          <w:snapToGrid w:val="0"/>
          <w:sz w:val="32"/>
          <w:szCs w:val="32"/>
        </w:rPr>
      </w:pPr>
      <w:r w:rsidRPr="009072EA">
        <w:rPr>
          <w:rFonts w:ascii="仿宋_GB2312" w:eastAsia="仿宋_GB2312" w:hAnsi="仿宋" w:hint="eastAsia"/>
          <w:snapToGrid w:val="0"/>
          <w:sz w:val="32"/>
          <w:szCs w:val="32"/>
        </w:rPr>
        <w:t>三是</w:t>
      </w:r>
      <w:r w:rsidR="00DA05A1" w:rsidRPr="009072EA">
        <w:rPr>
          <w:rFonts w:ascii="仿宋_GB2312" w:eastAsia="仿宋_GB2312" w:hAnsi="仿宋" w:hint="eastAsia"/>
          <w:snapToGrid w:val="0"/>
          <w:sz w:val="32"/>
          <w:szCs w:val="32"/>
        </w:rPr>
        <w:t>进一步规范行政许可执法行为。</w:t>
      </w:r>
      <w:r w:rsidR="00DA05A1" w:rsidRPr="00AC3055">
        <w:rPr>
          <w:rFonts w:ascii="仿宋_GB2312" w:eastAsia="仿宋_GB2312" w:hAnsi="仿宋" w:hint="eastAsia"/>
          <w:snapToGrid w:val="0"/>
          <w:sz w:val="32"/>
          <w:szCs w:val="32"/>
        </w:rPr>
        <w:t>完善政务服务事项、审批方式、政务服务三个标准化。通过对审批权力的标准化建设，</w:t>
      </w:r>
      <w:proofErr w:type="gramStart"/>
      <w:r w:rsidR="00DA05A1" w:rsidRPr="00AC3055">
        <w:rPr>
          <w:rFonts w:ascii="仿宋_GB2312" w:eastAsia="仿宋_GB2312" w:hAnsi="仿宋" w:hint="eastAsia"/>
          <w:snapToGrid w:val="0"/>
          <w:sz w:val="32"/>
          <w:szCs w:val="32"/>
        </w:rPr>
        <w:t>推权入笼</w:t>
      </w:r>
      <w:proofErr w:type="gramEnd"/>
      <w:r w:rsidR="00DA05A1" w:rsidRPr="00AC3055">
        <w:rPr>
          <w:rFonts w:ascii="仿宋_GB2312" w:eastAsia="仿宋_GB2312" w:hAnsi="仿宋" w:hint="eastAsia"/>
          <w:snapToGrid w:val="0"/>
          <w:sz w:val="32"/>
          <w:szCs w:val="32"/>
        </w:rPr>
        <w:t>，再造行政审批流程，实行全流程规范化、无差别、标准化运作，群众办事实现“找谁都一样，谁找都一样，找哪都一样，哪找都一样”。</w:t>
      </w:r>
    </w:p>
    <w:p w:rsidR="009072EA" w:rsidRDefault="009072EA" w:rsidP="009072EA">
      <w:pPr>
        <w:pStyle w:val="a3"/>
        <w:widowControl w:val="0"/>
        <w:overflowPunct w:val="0"/>
        <w:adjustRightInd w:val="0"/>
        <w:snapToGrid w:val="0"/>
        <w:spacing w:before="0" w:beforeAutospacing="0" w:after="0" w:afterAutospacing="0" w:line="580" w:lineRule="exact"/>
        <w:ind w:firstLineChars="200" w:firstLine="640"/>
        <w:jc w:val="both"/>
        <w:rPr>
          <w:rFonts w:ascii="仿宋_GB2312" w:eastAsia="仿宋_GB2312" w:hAnsi="仿宋"/>
          <w:snapToGrid w:val="0"/>
          <w:sz w:val="32"/>
          <w:szCs w:val="32"/>
        </w:rPr>
      </w:pPr>
    </w:p>
    <w:p w:rsidR="009072EA" w:rsidRDefault="009072EA" w:rsidP="009072EA">
      <w:pPr>
        <w:pStyle w:val="a3"/>
        <w:widowControl w:val="0"/>
        <w:overflowPunct w:val="0"/>
        <w:adjustRightInd w:val="0"/>
        <w:snapToGrid w:val="0"/>
        <w:spacing w:before="0" w:beforeAutospacing="0" w:after="0" w:afterAutospacing="0" w:line="580" w:lineRule="exact"/>
        <w:ind w:firstLineChars="200" w:firstLine="640"/>
        <w:jc w:val="both"/>
        <w:rPr>
          <w:rFonts w:ascii="仿宋_GB2312" w:eastAsia="仿宋_GB2312" w:hAnsi="仿宋"/>
          <w:snapToGrid w:val="0"/>
          <w:sz w:val="32"/>
          <w:szCs w:val="32"/>
        </w:rPr>
      </w:pPr>
    </w:p>
    <w:p w:rsidR="009072EA" w:rsidRDefault="0099245A" w:rsidP="0099245A">
      <w:pPr>
        <w:pStyle w:val="a3"/>
        <w:widowControl w:val="0"/>
        <w:overflowPunct w:val="0"/>
        <w:adjustRightInd w:val="0"/>
        <w:snapToGrid w:val="0"/>
        <w:spacing w:before="0" w:beforeAutospacing="0" w:after="0" w:afterAutospacing="0" w:line="580" w:lineRule="exact"/>
        <w:ind w:firstLineChars="1400" w:firstLine="4480"/>
        <w:jc w:val="both"/>
        <w:rPr>
          <w:rFonts w:ascii="仿宋_GB2312" w:eastAsia="仿宋_GB2312" w:hAnsi="仿宋"/>
          <w:snapToGrid w:val="0"/>
          <w:sz w:val="32"/>
          <w:szCs w:val="32"/>
        </w:rPr>
      </w:pPr>
      <w:r>
        <w:rPr>
          <w:rFonts w:ascii="仿宋_GB2312" w:eastAsia="仿宋_GB2312" w:hAnsi="仿宋" w:hint="eastAsia"/>
          <w:snapToGrid w:val="0"/>
          <w:sz w:val="32"/>
          <w:szCs w:val="32"/>
        </w:rPr>
        <w:t>2</w:t>
      </w:r>
      <w:r>
        <w:rPr>
          <w:rFonts w:ascii="仿宋_GB2312" w:eastAsia="仿宋_GB2312" w:hAnsi="仿宋"/>
          <w:snapToGrid w:val="0"/>
          <w:sz w:val="32"/>
          <w:szCs w:val="32"/>
        </w:rPr>
        <w:t>021年</w:t>
      </w:r>
      <w:r>
        <w:rPr>
          <w:rFonts w:ascii="仿宋_GB2312" w:eastAsia="仿宋_GB2312" w:hAnsi="仿宋" w:hint="eastAsia"/>
          <w:snapToGrid w:val="0"/>
          <w:sz w:val="32"/>
          <w:szCs w:val="32"/>
        </w:rPr>
        <w:t>1月1</w:t>
      </w:r>
      <w:r>
        <w:rPr>
          <w:rFonts w:ascii="仿宋_GB2312" w:eastAsia="仿宋_GB2312" w:hAnsi="仿宋"/>
          <w:snapToGrid w:val="0"/>
          <w:sz w:val="32"/>
          <w:szCs w:val="32"/>
        </w:rPr>
        <w:t>5日</w:t>
      </w:r>
    </w:p>
    <w:p w:rsidR="009072EA" w:rsidRPr="00AC3055" w:rsidRDefault="009072EA" w:rsidP="009072EA">
      <w:pPr>
        <w:pStyle w:val="a3"/>
        <w:widowControl w:val="0"/>
        <w:overflowPunct w:val="0"/>
        <w:adjustRightInd w:val="0"/>
        <w:snapToGrid w:val="0"/>
        <w:spacing w:before="0" w:beforeAutospacing="0" w:after="0" w:afterAutospacing="0" w:line="580" w:lineRule="exact"/>
        <w:ind w:firstLineChars="200" w:firstLine="640"/>
        <w:jc w:val="both"/>
        <w:rPr>
          <w:rFonts w:ascii="仿宋_GB2312" w:eastAsia="仿宋_GB2312" w:hAnsi="仿宋"/>
          <w:snapToGrid w:val="0"/>
          <w:sz w:val="32"/>
          <w:szCs w:val="32"/>
        </w:rPr>
      </w:pPr>
    </w:p>
    <w:sectPr w:rsidR="009072EA" w:rsidRPr="00AC3055" w:rsidSect="00F06D73">
      <w:footerReference w:type="default" r:id="rId7"/>
      <w:pgSz w:w="11906" w:h="16838" w:code="9"/>
      <w:pgMar w:top="1985" w:right="1701" w:bottom="1701" w:left="1701" w:header="851" w:footer="119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D04" w:rsidRDefault="00854D04" w:rsidP="00F06D73">
      <w:r>
        <w:separator/>
      </w:r>
    </w:p>
  </w:endnote>
  <w:endnote w:type="continuationSeparator" w:id="0">
    <w:p w:rsidR="00854D04" w:rsidRDefault="00854D04" w:rsidP="00F0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4680"/>
      <w:docPartObj>
        <w:docPartGallery w:val="Page Numbers (Bottom of Page)"/>
        <w:docPartUnique/>
      </w:docPartObj>
    </w:sdtPr>
    <w:sdtEndPr/>
    <w:sdtContent>
      <w:p w:rsidR="00F06D73" w:rsidRDefault="00312053" w:rsidP="00F06D73">
        <w:pPr>
          <w:pStyle w:val="a6"/>
          <w:numPr>
            <w:ilvl w:val="0"/>
            <w:numId w:val="2"/>
          </w:numPr>
          <w:jc w:val="center"/>
        </w:pPr>
        <w:r w:rsidRPr="00F06D73">
          <w:rPr>
            <w:sz w:val="24"/>
            <w:szCs w:val="24"/>
          </w:rPr>
          <w:fldChar w:fldCharType="begin"/>
        </w:r>
        <w:r w:rsidR="00F06D73" w:rsidRPr="00F06D73">
          <w:rPr>
            <w:sz w:val="24"/>
            <w:szCs w:val="24"/>
          </w:rPr>
          <w:instrText>PAGE   \* MERGEFORMAT</w:instrText>
        </w:r>
        <w:r w:rsidRPr="00F06D73">
          <w:rPr>
            <w:sz w:val="24"/>
            <w:szCs w:val="24"/>
          </w:rPr>
          <w:fldChar w:fldCharType="separate"/>
        </w:r>
        <w:r w:rsidR="004D53B4" w:rsidRPr="004D53B4">
          <w:rPr>
            <w:noProof/>
            <w:sz w:val="24"/>
            <w:szCs w:val="24"/>
            <w:lang w:val="zh-CN"/>
          </w:rPr>
          <w:t>7</w:t>
        </w:r>
        <w:r w:rsidRPr="00F06D73">
          <w:rPr>
            <w:sz w:val="24"/>
            <w:szCs w:val="24"/>
          </w:rPr>
          <w:fldChar w:fldCharType="end"/>
        </w:r>
        <w:r w:rsidR="00F06D73">
          <w:rPr>
            <w:rFonts w:hint="eastAsia"/>
          </w:rPr>
          <w:t>—</w:t>
        </w:r>
      </w:p>
    </w:sdtContent>
  </w:sdt>
  <w:p w:rsidR="00F06D73" w:rsidRDefault="00F06D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D04" w:rsidRDefault="00854D04" w:rsidP="00F06D73">
      <w:r>
        <w:separator/>
      </w:r>
    </w:p>
  </w:footnote>
  <w:footnote w:type="continuationSeparator" w:id="0">
    <w:p w:rsidR="00854D04" w:rsidRDefault="00854D04" w:rsidP="00F06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E7816"/>
    <w:multiLevelType w:val="hybridMultilevel"/>
    <w:tmpl w:val="D61EF538"/>
    <w:lvl w:ilvl="0" w:tplc="22C68F9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D4B5330"/>
    <w:multiLevelType w:val="hybridMultilevel"/>
    <w:tmpl w:val="E9DE85B8"/>
    <w:lvl w:ilvl="0" w:tplc="77E873DA">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7F07D17"/>
    <w:multiLevelType w:val="hybridMultilevel"/>
    <w:tmpl w:val="F77C187C"/>
    <w:lvl w:ilvl="0" w:tplc="09CE7E54">
      <w:start w:val="1"/>
      <w:numFmt w:val="japaneseCounting"/>
      <w:lvlText w:val="%1、"/>
      <w:lvlJc w:val="left"/>
      <w:pPr>
        <w:ind w:left="1425" w:hanging="720"/>
      </w:pPr>
      <w:rPr>
        <w:rFonts w:ascii="黑体" w:eastAsia="黑体" w:hAnsi="黑体" w:cstheme="minorBidi" w:hint="default"/>
        <w:color w:val="auto"/>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3" w15:restartNumberingAfterBreak="0">
    <w:nsid w:val="7CBA3094"/>
    <w:multiLevelType w:val="hybridMultilevel"/>
    <w:tmpl w:val="2F68385C"/>
    <w:lvl w:ilvl="0" w:tplc="E62CAFD6">
      <w:start w:val="1"/>
      <w:numFmt w:val="japaneseCounting"/>
      <w:lvlText w:val="（%1）"/>
      <w:lvlJc w:val="left"/>
      <w:pPr>
        <w:ind w:left="1785" w:hanging="1080"/>
      </w:pPr>
      <w:rPr>
        <w:rFonts w:hAnsi="楷体" w:hint="default"/>
        <w:b/>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FD"/>
    <w:rsid w:val="00083B7A"/>
    <w:rsid w:val="000A22E6"/>
    <w:rsid w:val="000D16F4"/>
    <w:rsid w:val="0010588C"/>
    <w:rsid w:val="001142AE"/>
    <w:rsid w:val="001F0DD8"/>
    <w:rsid w:val="001F184D"/>
    <w:rsid w:val="002225BC"/>
    <w:rsid w:val="00257CD2"/>
    <w:rsid w:val="002743EB"/>
    <w:rsid w:val="002C29C0"/>
    <w:rsid w:val="002C524D"/>
    <w:rsid w:val="00312053"/>
    <w:rsid w:val="003137B3"/>
    <w:rsid w:val="003148BD"/>
    <w:rsid w:val="00340E45"/>
    <w:rsid w:val="0039427E"/>
    <w:rsid w:val="003A08FD"/>
    <w:rsid w:val="003D59B8"/>
    <w:rsid w:val="00410EE4"/>
    <w:rsid w:val="00416FCC"/>
    <w:rsid w:val="00444DD5"/>
    <w:rsid w:val="00452E8C"/>
    <w:rsid w:val="00454709"/>
    <w:rsid w:val="004A0D85"/>
    <w:rsid w:val="004C6578"/>
    <w:rsid w:val="004D0CB5"/>
    <w:rsid w:val="004D53B4"/>
    <w:rsid w:val="004F28E6"/>
    <w:rsid w:val="004F5B38"/>
    <w:rsid w:val="005912E8"/>
    <w:rsid w:val="005C08EE"/>
    <w:rsid w:val="006420E7"/>
    <w:rsid w:val="0068676A"/>
    <w:rsid w:val="00693149"/>
    <w:rsid w:val="006A3608"/>
    <w:rsid w:val="007323C5"/>
    <w:rsid w:val="007F19D9"/>
    <w:rsid w:val="00801ACB"/>
    <w:rsid w:val="008454F6"/>
    <w:rsid w:val="00854D04"/>
    <w:rsid w:val="009072EA"/>
    <w:rsid w:val="0091463C"/>
    <w:rsid w:val="00936B78"/>
    <w:rsid w:val="00977011"/>
    <w:rsid w:val="0099245A"/>
    <w:rsid w:val="009A15EE"/>
    <w:rsid w:val="009C34FC"/>
    <w:rsid w:val="00A93E84"/>
    <w:rsid w:val="00AC3055"/>
    <w:rsid w:val="00AE53E9"/>
    <w:rsid w:val="00B00BD9"/>
    <w:rsid w:val="00B2642B"/>
    <w:rsid w:val="00B4675C"/>
    <w:rsid w:val="00C01456"/>
    <w:rsid w:val="00C67BB3"/>
    <w:rsid w:val="00C85F37"/>
    <w:rsid w:val="00D13C36"/>
    <w:rsid w:val="00D7732E"/>
    <w:rsid w:val="00D833E2"/>
    <w:rsid w:val="00DA05A1"/>
    <w:rsid w:val="00E36CAE"/>
    <w:rsid w:val="00E429BC"/>
    <w:rsid w:val="00E56A3B"/>
    <w:rsid w:val="00E86E76"/>
    <w:rsid w:val="00E93960"/>
    <w:rsid w:val="00E977AA"/>
    <w:rsid w:val="00EC385A"/>
    <w:rsid w:val="00F06D73"/>
    <w:rsid w:val="00F207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7F15E-3AA0-4C60-B4DE-D8E90739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C67BB3"/>
  </w:style>
  <w:style w:type="paragraph" w:styleId="1">
    <w:name w:val="toc 1"/>
    <w:basedOn w:val="a"/>
    <w:next w:val="a"/>
    <w:qFormat/>
    <w:rsid w:val="00C67BB3"/>
    <w:pPr>
      <w:spacing w:line="660" w:lineRule="exact"/>
      <w:ind w:firstLine="705"/>
    </w:pPr>
    <w:rPr>
      <w:rFonts w:ascii="仿宋_GB2312" w:eastAsia="仿宋_GB2312" w:hAnsi="Calibri" w:cs="Times New Roman"/>
      <w:color w:val="000000"/>
      <w:sz w:val="36"/>
      <w:szCs w:val="36"/>
    </w:rPr>
  </w:style>
  <w:style w:type="paragraph" w:styleId="a3">
    <w:name w:val="Normal (Web)"/>
    <w:basedOn w:val="a"/>
    <w:uiPriority w:val="99"/>
    <w:unhideWhenUsed/>
    <w:rsid w:val="009C34FC"/>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083B7A"/>
    <w:pPr>
      <w:ind w:firstLineChars="200" w:firstLine="420"/>
    </w:pPr>
  </w:style>
  <w:style w:type="paragraph" w:styleId="a5">
    <w:name w:val="header"/>
    <w:basedOn w:val="a"/>
    <w:link w:val="Char"/>
    <w:uiPriority w:val="99"/>
    <w:unhideWhenUsed/>
    <w:rsid w:val="00F06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06D73"/>
    <w:rPr>
      <w:sz w:val="18"/>
      <w:szCs w:val="18"/>
    </w:rPr>
  </w:style>
  <w:style w:type="paragraph" w:styleId="a6">
    <w:name w:val="footer"/>
    <w:basedOn w:val="a"/>
    <w:link w:val="Char0"/>
    <w:uiPriority w:val="99"/>
    <w:unhideWhenUsed/>
    <w:rsid w:val="00F06D73"/>
    <w:pPr>
      <w:tabs>
        <w:tab w:val="center" w:pos="4153"/>
        <w:tab w:val="right" w:pos="8306"/>
      </w:tabs>
      <w:snapToGrid w:val="0"/>
      <w:jc w:val="left"/>
    </w:pPr>
    <w:rPr>
      <w:sz w:val="18"/>
      <w:szCs w:val="18"/>
    </w:rPr>
  </w:style>
  <w:style w:type="character" w:customStyle="1" w:styleId="Char0">
    <w:name w:val="页脚 Char"/>
    <w:basedOn w:val="a0"/>
    <w:link w:val="a6"/>
    <w:uiPriority w:val="99"/>
    <w:rsid w:val="00F06D73"/>
    <w:rPr>
      <w:sz w:val="18"/>
      <w:szCs w:val="18"/>
    </w:rPr>
  </w:style>
  <w:style w:type="paragraph" w:styleId="a7">
    <w:name w:val="Balloon Text"/>
    <w:basedOn w:val="a"/>
    <w:link w:val="Char1"/>
    <w:uiPriority w:val="99"/>
    <w:semiHidden/>
    <w:unhideWhenUsed/>
    <w:rsid w:val="0099245A"/>
    <w:rPr>
      <w:sz w:val="18"/>
      <w:szCs w:val="18"/>
    </w:rPr>
  </w:style>
  <w:style w:type="character" w:customStyle="1" w:styleId="Char1">
    <w:name w:val="批注框文本 Char"/>
    <w:basedOn w:val="a0"/>
    <w:link w:val="a7"/>
    <w:uiPriority w:val="99"/>
    <w:semiHidden/>
    <w:rsid w:val="009924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4889">
      <w:bodyDiv w:val="1"/>
      <w:marLeft w:val="0"/>
      <w:marRight w:val="0"/>
      <w:marTop w:val="0"/>
      <w:marBottom w:val="0"/>
      <w:divBdr>
        <w:top w:val="none" w:sz="0" w:space="0" w:color="auto"/>
        <w:left w:val="none" w:sz="0" w:space="0" w:color="auto"/>
        <w:bottom w:val="none" w:sz="0" w:space="0" w:color="auto"/>
        <w:right w:val="none" w:sz="0" w:space="0" w:color="auto"/>
      </w:divBdr>
      <w:divsChild>
        <w:div w:id="1940792893">
          <w:marLeft w:val="0"/>
          <w:marRight w:val="0"/>
          <w:marTop w:val="0"/>
          <w:marBottom w:val="0"/>
          <w:divBdr>
            <w:top w:val="none" w:sz="0" w:space="0" w:color="auto"/>
            <w:left w:val="none" w:sz="0" w:space="0" w:color="auto"/>
            <w:bottom w:val="none" w:sz="0" w:space="0" w:color="auto"/>
            <w:right w:val="none" w:sz="0" w:space="0" w:color="auto"/>
          </w:divBdr>
          <w:divsChild>
            <w:div w:id="1352294109">
              <w:marLeft w:val="0"/>
              <w:marRight w:val="0"/>
              <w:marTop w:val="0"/>
              <w:marBottom w:val="0"/>
              <w:divBdr>
                <w:top w:val="none" w:sz="0" w:space="0" w:color="auto"/>
                <w:left w:val="none" w:sz="0" w:space="0" w:color="auto"/>
                <w:bottom w:val="none" w:sz="0" w:space="0" w:color="auto"/>
                <w:right w:val="none" w:sz="0" w:space="0" w:color="auto"/>
              </w:divBdr>
            </w:div>
            <w:div w:id="1531797289">
              <w:marLeft w:val="0"/>
              <w:marRight w:val="0"/>
              <w:marTop w:val="0"/>
              <w:marBottom w:val="0"/>
              <w:divBdr>
                <w:top w:val="none" w:sz="0" w:space="0" w:color="auto"/>
                <w:left w:val="none" w:sz="0" w:space="0" w:color="auto"/>
                <w:bottom w:val="none" w:sz="0" w:space="0" w:color="auto"/>
                <w:right w:val="none" w:sz="0" w:space="0" w:color="auto"/>
              </w:divBdr>
            </w:div>
            <w:div w:id="1284188386">
              <w:marLeft w:val="0"/>
              <w:marRight w:val="0"/>
              <w:marTop w:val="0"/>
              <w:marBottom w:val="0"/>
              <w:divBdr>
                <w:top w:val="none" w:sz="0" w:space="0" w:color="auto"/>
                <w:left w:val="none" w:sz="0" w:space="0" w:color="auto"/>
                <w:bottom w:val="none" w:sz="0" w:space="0" w:color="auto"/>
                <w:right w:val="none" w:sz="0" w:space="0" w:color="auto"/>
              </w:divBdr>
            </w:div>
            <w:div w:id="2100826431">
              <w:marLeft w:val="0"/>
              <w:marRight w:val="0"/>
              <w:marTop w:val="0"/>
              <w:marBottom w:val="0"/>
              <w:divBdr>
                <w:top w:val="none" w:sz="0" w:space="0" w:color="auto"/>
                <w:left w:val="none" w:sz="0" w:space="0" w:color="auto"/>
                <w:bottom w:val="none" w:sz="0" w:space="0" w:color="auto"/>
                <w:right w:val="none" w:sz="0" w:space="0" w:color="auto"/>
              </w:divBdr>
            </w:div>
            <w:div w:id="940599776">
              <w:marLeft w:val="0"/>
              <w:marRight w:val="0"/>
              <w:marTop w:val="0"/>
              <w:marBottom w:val="0"/>
              <w:divBdr>
                <w:top w:val="none" w:sz="0" w:space="0" w:color="auto"/>
                <w:left w:val="none" w:sz="0" w:space="0" w:color="auto"/>
                <w:bottom w:val="none" w:sz="0" w:space="0" w:color="auto"/>
                <w:right w:val="none" w:sz="0" w:space="0" w:color="auto"/>
              </w:divBdr>
            </w:div>
            <w:div w:id="1507936827">
              <w:marLeft w:val="0"/>
              <w:marRight w:val="0"/>
              <w:marTop w:val="0"/>
              <w:marBottom w:val="0"/>
              <w:divBdr>
                <w:top w:val="none" w:sz="0" w:space="0" w:color="auto"/>
                <w:left w:val="none" w:sz="0" w:space="0" w:color="auto"/>
                <w:bottom w:val="none" w:sz="0" w:space="0" w:color="auto"/>
                <w:right w:val="none" w:sz="0" w:space="0" w:color="auto"/>
              </w:divBdr>
            </w:div>
            <w:div w:id="1745184335">
              <w:marLeft w:val="0"/>
              <w:marRight w:val="0"/>
              <w:marTop w:val="0"/>
              <w:marBottom w:val="0"/>
              <w:divBdr>
                <w:top w:val="none" w:sz="0" w:space="0" w:color="auto"/>
                <w:left w:val="none" w:sz="0" w:space="0" w:color="auto"/>
                <w:bottom w:val="none" w:sz="0" w:space="0" w:color="auto"/>
                <w:right w:val="none" w:sz="0" w:space="0" w:color="auto"/>
              </w:divBdr>
            </w:div>
            <w:div w:id="76875790">
              <w:marLeft w:val="0"/>
              <w:marRight w:val="0"/>
              <w:marTop w:val="0"/>
              <w:marBottom w:val="0"/>
              <w:divBdr>
                <w:top w:val="none" w:sz="0" w:space="0" w:color="auto"/>
                <w:left w:val="none" w:sz="0" w:space="0" w:color="auto"/>
                <w:bottom w:val="none" w:sz="0" w:space="0" w:color="auto"/>
                <w:right w:val="none" w:sz="0" w:space="0" w:color="auto"/>
              </w:divBdr>
            </w:div>
            <w:div w:id="406154083">
              <w:marLeft w:val="0"/>
              <w:marRight w:val="0"/>
              <w:marTop w:val="0"/>
              <w:marBottom w:val="0"/>
              <w:divBdr>
                <w:top w:val="none" w:sz="0" w:space="0" w:color="auto"/>
                <w:left w:val="none" w:sz="0" w:space="0" w:color="auto"/>
                <w:bottom w:val="none" w:sz="0" w:space="0" w:color="auto"/>
                <w:right w:val="none" w:sz="0" w:space="0" w:color="auto"/>
              </w:divBdr>
            </w:div>
            <w:div w:id="1313951050">
              <w:marLeft w:val="0"/>
              <w:marRight w:val="0"/>
              <w:marTop w:val="0"/>
              <w:marBottom w:val="0"/>
              <w:divBdr>
                <w:top w:val="none" w:sz="0" w:space="0" w:color="auto"/>
                <w:left w:val="none" w:sz="0" w:space="0" w:color="auto"/>
                <w:bottom w:val="none" w:sz="0" w:space="0" w:color="auto"/>
                <w:right w:val="none" w:sz="0" w:space="0" w:color="auto"/>
              </w:divBdr>
            </w:div>
            <w:div w:id="955215447">
              <w:marLeft w:val="0"/>
              <w:marRight w:val="0"/>
              <w:marTop w:val="0"/>
              <w:marBottom w:val="0"/>
              <w:divBdr>
                <w:top w:val="none" w:sz="0" w:space="0" w:color="auto"/>
                <w:left w:val="none" w:sz="0" w:space="0" w:color="auto"/>
                <w:bottom w:val="none" w:sz="0" w:space="0" w:color="auto"/>
                <w:right w:val="none" w:sz="0" w:space="0" w:color="auto"/>
              </w:divBdr>
            </w:div>
            <w:div w:id="678965188">
              <w:marLeft w:val="0"/>
              <w:marRight w:val="0"/>
              <w:marTop w:val="0"/>
              <w:marBottom w:val="0"/>
              <w:divBdr>
                <w:top w:val="none" w:sz="0" w:space="0" w:color="auto"/>
                <w:left w:val="none" w:sz="0" w:space="0" w:color="auto"/>
                <w:bottom w:val="none" w:sz="0" w:space="0" w:color="auto"/>
                <w:right w:val="none" w:sz="0" w:space="0" w:color="auto"/>
              </w:divBdr>
            </w:div>
            <w:div w:id="285475908">
              <w:marLeft w:val="0"/>
              <w:marRight w:val="0"/>
              <w:marTop w:val="0"/>
              <w:marBottom w:val="0"/>
              <w:divBdr>
                <w:top w:val="none" w:sz="0" w:space="0" w:color="auto"/>
                <w:left w:val="none" w:sz="0" w:space="0" w:color="auto"/>
                <w:bottom w:val="none" w:sz="0" w:space="0" w:color="auto"/>
                <w:right w:val="none" w:sz="0" w:space="0" w:color="auto"/>
              </w:divBdr>
            </w:div>
            <w:div w:id="452096761">
              <w:marLeft w:val="0"/>
              <w:marRight w:val="0"/>
              <w:marTop w:val="0"/>
              <w:marBottom w:val="0"/>
              <w:divBdr>
                <w:top w:val="none" w:sz="0" w:space="0" w:color="auto"/>
                <w:left w:val="none" w:sz="0" w:space="0" w:color="auto"/>
                <w:bottom w:val="none" w:sz="0" w:space="0" w:color="auto"/>
                <w:right w:val="none" w:sz="0" w:space="0" w:color="auto"/>
              </w:divBdr>
            </w:div>
            <w:div w:id="1442067975">
              <w:marLeft w:val="0"/>
              <w:marRight w:val="0"/>
              <w:marTop w:val="0"/>
              <w:marBottom w:val="0"/>
              <w:divBdr>
                <w:top w:val="none" w:sz="0" w:space="0" w:color="auto"/>
                <w:left w:val="none" w:sz="0" w:space="0" w:color="auto"/>
                <w:bottom w:val="none" w:sz="0" w:space="0" w:color="auto"/>
                <w:right w:val="none" w:sz="0" w:space="0" w:color="auto"/>
              </w:divBdr>
            </w:div>
            <w:div w:id="919950870">
              <w:marLeft w:val="0"/>
              <w:marRight w:val="0"/>
              <w:marTop w:val="0"/>
              <w:marBottom w:val="0"/>
              <w:divBdr>
                <w:top w:val="none" w:sz="0" w:space="0" w:color="auto"/>
                <w:left w:val="none" w:sz="0" w:space="0" w:color="auto"/>
                <w:bottom w:val="none" w:sz="0" w:space="0" w:color="auto"/>
                <w:right w:val="none" w:sz="0" w:space="0" w:color="auto"/>
              </w:divBdr>
            </w:div>
            <w:div w:id="647248621">
              <w:marLeft w:val="0"/>
              <w:marRight w:val="0"/>
              <w:marTop w:val="0"/>
              <w:marBottom w:val="0"/>
              <w:divBdr>
                <w:top w:val="none" w:sz="0" w:space="0" w:color="auto"/>
                <w:left w:val="none" w:sz="0" w:space="0" w:color="auto"/>
                <w:bottom w:val="none" w:sz="0" w:space="0" w:color="auto"/>
                <w:right w:val="none" w:sz="0" w:space="0" w:color="auto"/>
              </w:divBdr>
            </w:div>
            <w:div w:id="533150620">
              <w:marLeft w:val="0"/>
              <w:marRight w:val="0"/>
              <w:marTop w:val="0"/>
              <w:marBottom w:val="0"/>
              <w:divBdr>
                <w:top w:val="none" w:sz="0" w:space="0" w:color="auto"/>
                <w:left w:val="none" w:sz="0" w:space="0" w:color="auto"/>
                <w:bottom w:val="none" w:sz="0" w:space="0" w:color="auto"/>
                <w:right w:val="none" w:sz="0" w:space="0" w:color="auto"/>
              </w:divBdr>
            </w:div>
            <w:div w:id="1939868133">
              <w:marLeft w:val="0"/>
              <w:marRight w:val="0"/>
              <w:marTop w:val="0"/>
              <w:marBottom w:val="0"/>
              <w:divBdr>
                <w:top w:val="none" w:sz="0" w:space="0" w:color="auto"/>
                <w:left w:val="none" w:sz="0" w:space="0" w:color="auto"/>
                <w:bottom w:val="none" w:sz="0" w:space="0" w:color="auto"/>
                <w:right w:val="none" w:sz="0" w:space="0" w:color="auto"/>
              </w:divBdr>
            </w:div>
            <w:div w:id="432021708">
              <w:marLeft w:val="0"/>
              <w:marRight w:val="0"/>
              <w:marTop w:val="0"/>
              <w:marBottom w:val="0"/>
              <w:divBdr>
                <w:top w:val="none" w:sz="0" w:space="0" w:color="auto"/>
                <w:left w:val="none" w:sz="0" w:space="0" w:color="auto"/>
                <w:bottom w:val="none" w:sz="0" w:space="0" w:color="auto"/>
                <w:right w:val="none" w:sz="0" w:space="0" w:color="auto"/>
              </w:divBdr>
            </w:div>
            <w:div w:id="11749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zgw6656@126.com</dc:creator>
  <cp:lastModifiedBy>admin</cp:lastModifiedBy>
  <cp:revision>23</cp:revision>
  <cp:lastPrinted>2021-01-14T08:19:00Z</cp:lastPrinted>
  <dcterms:created xsi:type="dcterms:W3CDTF">2021-01-13T08:47:00Z</dcterms:created>
  <dcterms:modified xsi:type="dcterms:W3CDTF">2021-01-20T00:48:00Z</dcterms:modified>
</cp:coreProperties>
</file>