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tLeast"/>
        <w:ind w:firstLine="6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ascii="Times New Roman" w:hAnsi="Times New Roman" w:eastAsia="helvetica"/>
          <w:sz w:val="31"/>
          <w:szCs w:val="31"/>
        </w:rPr>
        <w:t> 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年第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二十一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批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告知承诺制</w:t>
      </w:r>
      <w:r>
        <w:rPr>
          <w:rFonts w:hint="eastAsia" w:ascii="宋体" w:hAnsi="宋体" w:cs="宋体"/>
          <w:b/>
          <w:bCs/>
          <w:sz w:val="28"/>
          <w:szCs w:val="28"/>
        </w:rPr>
        <w:t>建筑业企业资质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发证名单汇总表</w:t>
      </w:r>
    </w:p>
    <w:tbl>
      <w:tblPr>
        <w:tblStyle w:val="4"/>
        <w:tblW w:w="9110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131"/>
        <w:gridCol w:w="423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申报事项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所属区市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1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枣庄焱燚新型建材有限公司 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首次申请   预拌混凝土不分等级  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台儿庄区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ind w:left="0" w:leftChars="0" w:right="0" w:rightChars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山东金界建筑安装工程有限公司 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首次申请   钢结构工程专业承包三级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滕州市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tabs>
                <w:tab w:val="left" w:pos="552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枣庄</w:t>
            </w:r>
            <w:r>
              <w:rPr>
                <w:rFonts w:ascii="仿宋_GB2312"/>
                <w:spacing w:val="6"/>
                <w:sz w:val="21"/>
                <w:szCs w:val="21"/>
              </w:rPr>
              <w:t>海德新型建材有限公司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      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首次</w:t>
            </w:r>
            <w:r>
              <w:rPr>
                <w:rFonts w:ascii="仿宋_GB2312"/>
                <w:spacing w:val="6"/>
                <w:sz w:val="21"/>
                <w:szCs w:val="21"/>
              </w:rPr>
              <w:t>申请</w:t>
            </w:r>
            <w:r>
              <w:rPr>
                <w:rFonts w:hint="eastAsia" w:ascii="仿宋_GB2312"/>
                <w:spacing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>预拌混凝土</w:t>
            </w:r>
            <w:r>
              <w:rPr>
                <w:rFonts w:ascii="仿宋_GB2312"/>
                <w:spacing w:val="6"/>
                <w:sz w:val="21"/>
                <w:szCs w:val="21"/>
              </w:rPr>
              <w:t>不分等级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tabs>
                <w:tab w:val="left" w:pos="552"/>
              </w:tabs>
              <w:jc w:val="left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枣庄市南都装饰工程有限公司 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增项  钢结构工程专业承包三级   </w:t>
            </w:r>
            <w:r>
              <w:rPr>
                <w:rFonts w:hint="eastAsia" w:ascii="仿宋_GB2312"/>
                <w:spacing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pacing w:val="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>建筑工程施工总承包三级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righ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市中区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枣庄市广汇矿业工程有限公司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ind w:left="0" w:leftChars="0" w:right="0" w:rightChars="0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增项  机电工程施工总承包三级 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ind w:firstLine="444" w:firstLineChars="2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 钢结构工程专业承包三级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ind w:left="0" w:leftChars="0" w:right="0" w:rightChars="0" w:firstLine="222" w:firstLineChars="100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枣庄市薛城区源兴供排水安装工程有限公司 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ind w:left="0" w:leftChars="0" w:right="0" w:rightChars="0"/>
              <w:rPr>
                <w:rFonts w:hint="eastAsia"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增项 施工劳务专业不分等级   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ind w:left="0" w:leftChars="0" w:right="0" w:rightChars="0"/>
              <w:rPr>
                <w:rFonts w:hint="eastAsia" w:ascii="仿宋_GB2312"/>
                <w:spacing w:val="6"/>
                <w:sz w:val="21"/>
                <w:szCs w:val="21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pacing w:val="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环保工程专业承包三级   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ind w:left="0" w:leftChars="0" w:right="0" w:rightChars="0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pacing w:val="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pacing w:val="6"/>
                <w:sz w:val="21"/>
                <w:szCs w:val="21"/>
              </w:rPr>
              <w:t xml:space="preserve">钢结构工程专业承包三级 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ind w:left="0" w:leftChars="0" w:right="0" w:rightChars="0" w:firstLine="222" w:firstLineChars="100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/>
                <w:spacing w:val="6"/>
                <w:sz w:val="21"/>
                <w:szCs w:val="21"/>
              </w:rPr>
              <w:t>薛城区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F161B"/>
    <w:rsid w:val="6C8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2020-08-31T06:10:00Z</dcterms:created>
  <dc:creator>NTKO</dc:creator>
  <cp:lastModifiedBy>NTKO</cp:lastModifiedBy>
  <dcterms:modified xsi:type="dcterms:W3CDTF">2020-08-31T06:11:09Z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