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8E" w:rsidRPr="00D13A8E" w:rsidRDefault="00D13A8E" w:rsidP="00D13A8E">
      <w:pPr>
        <w:pStyle w:val="a3"/>
        <w:shd w:val="clear" w:color="auto" w:fill="FFFFFF"/>
        <w:spacing w:before="0" w:beforeAutospacing="0" w:after="0" w:afterAutospacing="0"/>
        <w:jc w:val="center"/>
        <w:rPr>
          <w:rFonts w:ascii="方正小标宋简体" w:eastAsia="方正小标宋简体" w:hint="eastAsia"/>
          <w:color w:val="333333"/>
          <w:sz w:val="19"/>
          <w:szCs w:val="19"/>
        </w:rPr>
      </w:pPr>
      <w:r w:rsidRPr="00D13A8E">
        <w:rPr>
          <w:rFonts w:ascii="方正小标宋简体" w:eastAsia="方正小标宋简体" w:hint="eastAsia"/>
          <w:bCs/>
          <w:color w:val="333333"/>
          <w:sz w:val="36"/>
          <w:szCs w:val="36"/>
        </w:rPr>
        <w:t>中华人民共和国国务院令</w:t>
      </w:r>
    </w:p>
    <w:p w:rsidR="00D13A8E" w:rsidRPr="00D13A8E" w:rsidRDefault="00D13A8E" w:rsidP="00D13A8E">
      <w:pPr>
        <w:pStyle w:val="a3"/>
        <w:shd w:val="clear" w:color="auto" w:fill="FFFFFF"/>
        <w:spacing w:before="0" w:beforeAutospacing="0" w:after="0" w:afterAutospacing="0"/>
        <w:jc w:val="center"/>
        <w:rPr>
          <w:rFonts w:hint="eastAsia"/>
          <w:color w:val="333333"/>
          <w:sz w:val="30"/>
          <w:szCs w:val="30"/>
        </w:rPr>
      </w:pPr>
      <w:r w:rsidRPr="00D13A8E">
        <w:rPr>
          <w:rFonts w:ascii="楷体" w:eastAsia="楷体" w:hAnsi="楷体" w:hint="eastAsia"/>
          <w:color w:val="333333"/>
          <w:sz w:val="30"/>
          <w:szCs w:val="30"/>
        </w:rPr>
        <w:t>第723号</w:t>
      </w:r>
    </w:p>
    <w:p w:rsidR="00D13A8E" w:rsidRDefault="00D13A8E" w:rsidP="00D13A8E">
      <w:pPr>
        <w:pStyle w:val="a3"/>
        <w:shd w:val="clear" w:color="auto" w:fill="FFFFFF"/>
        <w:spacing w:before="0" w:beforeAutospacing="0" w:after="0" w:afterAutospacing="0"/>
        <w:jc w:val="both"/>
        <w:rPr>
          <w:rFonts w:hint="eastAsia"/>
          <w:color w:val="333333"/>
          <w:sz w:val="19"/>
          <w:szCs w:val="19"/>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《中华人民共和国外商投资法实施条例》已经2019年12月12日国务院第74次常务会议通过，现予公布，自2020年1月1日起施行。</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right"/>
        <w:rPr>
          <w:rFonts w:ascii="仿宋_GB2312" w:eastAsia="仿宋_GB2312" w:hint="eastAsia"/>
          <w:color w:val="333333"/>
          <w:sz w:val="30"/>
          <w:szCs w:val="30"/>
        </w:rPr>
      </w:pPr>
      <w:r w:rsidRPr="00D13A8E">
        <w:rPr>
          <w:rFonts w:ascii="仿宋_GB2312" w:eastAsia="仿宋_GB2312" w:hint="eastAsia"/>
          <w:color w:val="333333"/>
          <w:sz w:val="30"/>
          <w:szCs w:val="30"/>
        </w:rPr>
        <w:t>总　理　　李克强</w:t>
      </w:r>
      <w:r w:rsidRPr="00D13A8E">
        <w:rPr>
          <w:rFonts w:eastAsia="仿宋_GB2312" w:hint="eastAsia"/>
          <w:color w:val="333333"/>
          <w:sz w:val="30"/>
          <w:szCs w:val="30"/>
        </w:rPr>
        <w:t> </w:t>
      </w:r>
      <w:r w:rsidRPr="00D13A8E">
        <w:rPr>
          <w:rFonts w:ascii="仿宋_GB2312" w:eastAsia="仿宋_GB2312" w:hint="eastAsia"/>
          <w:color w:val="333333"/>
          <w:sz w:val="30"/>
          <w:szCs w:val="30"/>
        </w:rPr>
        <w:t xml:space="preserve"> </w:t>
      </w:r>
      <w:r w:rsidRPr="00D13A8E">
        <w:rPr>
          <w:rFonts w:eastAsia="仿宋_GB2312" w:hint="eastAsia"/>
          <w:color w:val="333333"/>
          <w:sz w:val="30"/>
          <w:szCs w:val="30"/>
        </w:rPr>
        <w:t>  </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right"/>
        <w:rPr>
          <w:rFonts w:ascii="仿宋_GB2312" w:eastAsia="仿宋_GB2312" w:hint="eastAsia"/>
          <w:color w:val="333333"/>
          <w:sz w:val="30"/>
          <w:szCs w:val="30"/>
        </w:rPr>
      </w:pPr>
      <w:r w:rsidRPr="00D13A8E">
        <w:rPr>
          <w:rFonts w:ascii="仿宋_GB2312" w:eastAsia="仿宋_GB2312" w:hint="eastAsia"/>
          <w:color w:val="333333"/>
          <w:sz w:val="30"/>
          <w:szCs w:val="30"/>
        </w:rPr>
        <w:t>2019年12月26日</w:t>
      </w:r>
      <w:r w:rsidRPr="00D13A8E">
        <w:rPr>
          <w:rFonts w:eastAsia="仿宋_GB2312" w:hint="eastAsia"/>
          <w:color w:val="333333"/>
          <w:sz w:val="30"/>
          <w:szCs w:val="30"/>
        </w:rPr>
        <w:t>   </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center"/>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center"/>
        <w:rPr>
          <w:rFonts w:ascii="方正小标宋简体" w:eastAsia="方正小标宋简体" w:hint="eastAsia"/>
          <w:color w:val="333333"/>
          <w:sz w:val="36"/>
          <w:szCs w:val="36"/>
        </w:rPr>
      </w:pPr>
      <w:r w:rsidRPr="00D13A8E">
        <w:rPr>
          <w:rFonts w:ascii="方正小标宋简体" w:eastAsia="方正小标宋简体" w:hint="eastAsia"/>
          <w:bCs/>
          <w:color w:val="333333"/>
          <w:sz w:val="36"/>
          <w:szCs w:val="36"/>
        </w:rPr>
        <w:t>中华人民共和国外商投资法实施条例</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center"/>
        <w:rPr>
          <w:rFonts w:ascii="黑体" w:eastAsia="黑体" w:hAnsi="黑体" w:hint="eastAsia"/>
          <w:color w:val="333333"/>
          <w:sz w:val="30"/>
          <w:szCs w:val="30"/>
        </w:rPr>
      </w:pPr>
      <w:r w:rsidRPr="00D13A8E">
        <w:rPr>
          <w:rFonts w:ascii="黑体" w:eastAsia="黑体" w:hAnsi="黑体" w:hint="eastAsia"/>
          <w:bCs/>
          <w:color w:val="333333"/>
          <w:sz w:val="30"/>
          <w:szCs w:val="30"/>
        </w:rPr>
        <w:t>第一章　总　　则</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第一条</w:t>
      </w:r>
      <w:r w:rsidRPr="00D13A8E">
        <w:rPr>
          <w:rFonts w:ascii="仿宋_GB2312" w:eastAsia="仿宋_GB2312" w:hint="eastAsia"/>
          <w:color w:val="333333"/>
          <w:sz w:val="30"/>
          <w:szCs w:val="30"/>
        </w:rPr>
        <w:t xml:space="preserve">　根据《中华人民共和国外商投资法》（以下简称外商投资法），制定本条例。</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第二条</w:t>
      </w:r>
      <w:r w:rsidRPr="00D13A8E">
        <w:rPr>
          <w:rFonts w:ascii="仿宋_GB2312" w:eastAsia="仿宋_GB2312" w:hint="eastAsia"/>
          <w:color w:val="333333"/>
          <w:sz w:val="30"/>
          <w:szCs w:val="30"/>
        </w:rPr>
        <w:t xml:space="preserve">　国家鼓励和促进外商投资，保护外商投资合法权益，规范外商投资管理，持续优化外商投资环境，推进更高水平对外开放。</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第三条</w:t>
      </w:r>
      <w:r w:rsidRPr="00D13A8E">
        <w:rPr>
          <w:rFonts w:ascii="仿宋_GB2312" w:eastAsia="仿宋_GB2312" w:hint="eastAsia"/>
          <w:color w:val="333333"/>
          <w:sz w:val="30"/>
          <w:szCs w:val="30"/>
        </w:rPr>
        <w:t xml:space="preserve">　外商投资法第二条第二款第一项、第三项所称其他投资者，包括中国的自然人在内。</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第四条</w:t>
      </w:r>
      <w:r w:rsidRPr="00D13A8E">
        <w:rPr>
          <w:rFonts w:ascii="仿宋_GB2312" w:eastAsia="仿宋_GB2312" w:hint="eastAsia"/>
          <w:color w:val="333333"/>
          <w:sz w:val="30"/>
          <w:szCs w:val="30"/>
        </w:rPr>
        <w:t xml:space="preserve">　外商投资准入负面清单（以下简称负面清单）由国务院投资主管部门会同国务院商务主管部门等有关部门提出，报国务院发布或者报国务院批准后由国务院投资主管部门、商务主管部门发布。</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国家根据进一步扩大对外开放和经济社会发展需要，适时调整负面清单。调整负面清单的程序，适用前款规定。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lastRenderedPageBreak/>
        <w:t>第五条</w:t>
      </w:r>
      <w:r w:rsidRPr="00D13A8E">
        <w:rPr>
          <w:rFonts w:ascii="仿宋_GB2312" w:eastAsia="仿宋_GB2312" w:hint="eastAsia"/>
          <w:color w:val="333333"/>
          <w:sz w:val="30"/>
          <w:szCs w:val="30"/>
        </w:rPr>
        <w:t xml:space="preserve">　国务院商务主管部门、投资主管部门以及其他有关部门按照职责分工，密切配合、相互协作，共同做好外商投资促进、保护和管理工作。</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县级以上地方人民政府应当加强对外商投资促进、保护和管理工作的组织领导，支持、督促有关部门依照法律法规和职责分工开展外商投资促进、保护和管理工作，及时协调、解决外商投资促进、保护和管理工作中的重大问题。</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center"/>
        <w:rPr>
          <w:rFonts w:ascii="黑体" w:eastAsia="黑体" w:hAnsi="黑体" w:hint="eastAsia"/>
          <w:color w:val="333333"/>
          <w:sz w:val="30"/>
          <w:szCs w:val="30"/>
        </w:rPr>
      </w:pPr>
      <w:r w:rsidRPr="00D13A8E">
        <w:rPr>
          <w:rFonts w:ascii="黑体" w:eastAsia="黑体" w:hAnsi="黑体" w:hint="eastAsia"/>
          <w:bCs/>
          <w:color w:val="333333"/>
          <w:sz w:val="30"/>
          <w:szCs w:val="30"/>
        </w:rPr>
        <w:t>第二章　投资促进</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第六条</w:t>
      </w:r>
      <w:r w:rsidRPr="00D13A8E">
        <w:rPr>
          <w:rFonts w:ascii="仿宋_GB2312" w:eastAsia="仿宋_GB2312" w:hint="eastAsia"/>
          <w:color w:val="333333"/>
          <w:sz w:val="30"/>
          <w:szCs w:val="30"/>
        </w:rPr>
        <w:t xml:space="preserve">　政府及其有关部门在政府资金安排、土地供应、税费减免、资质许可、标准制定、项目申报、人力资源政策等方面，应当依法平等对待外商投资企业和内资企业。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政府及其有关部门制定的支持企业发展的政策应当依法公开；对政策实施中需要由企业申请办理的事项，政府及其有关部门应当公开申请办理的条件、流程、时限等，并在审核中依法平等对待外商投资企业和内资企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第七条</w:t>
      </w:r>
      <w:r w:rsidRPr="00D13A8E">
        <w:rPr>
          <w:rFonts w:ascii="仿宋_GB2312" w:eastAsia="仿宋_GB2312" w:hint="eastAsia"/>
          <w:color w:val="333333"/>
          <w:sz w:val="30"/>
          <w:szCs w:val="30"/>
        </w:rPr>
        <w:t xml:space="preserve">　制定与外商投资有关的行政法规、规章、规范性文件，或者政府及其有关部门起草与外商投资有关的法律、地方性法规，应当根据实际情况，采取书面征求意见以及召开座谈会、论证会、听证会等多种形式，听取外商投资企业和有关商会、协会等方面的意见和建议；对反映集中或者涉及外商投资企业重大权利义务问题的意见和建议，应当通过适当方式反馈采纳的情况。</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与外商投资有关的规范性文件应当依法及时公布，未经公布的不得作为行政管理依据。与外商投资企业生产经营活动密</w:t>
      </w:r>
      <w:r w:rsidRPr="00D13A8E">
        <w:rPr>
          <w:rFonts w:ascii="仿宋_GB2312" w:eastAsia="仿宋_GB2312" w:hint="eastAsia"/>
          <w:color w:val="333333"/>
          <w:sz w:val="30"/>
          <w:szCs w:val="30"/>
        </w:rPr>
        <w:lastRenderedPageBreak/>
        <w:t>切相关的规范性文件，应当结合实际，合理确定公布到施行之间的时间。</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第八条</w:t>
      </w:r>
      <w:r w:rsidRPr="00D13A8E">
        <w:rPr>
          <w:rFonts w:ascii="仿宋_GB2312" w:eastAsia="仿宋_GB2312" w:hint="eastAsia"/>
          <w:color w:val="333333"/>
          <w:sz w:val="30"/>
          <w:szCs w:val="30"/>
        </w:rPr>
        <w:t xml:space="preserve">　各级人民政府应当按照政府主导、多方参与的原则，建立健全外商投资服务体系，不断提升外商投资服务能力和水平。</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第九条</w:t>
      </w:r>
      <w:r w:rsidRPr="00D13A8E">
        <w:rPr>
          <w:rFonts w:ascii="仿宋_GB2312" w:eastAsia="仿宋_GB2312" w:hint="eastAsia"/>
          <w:color w:val="333333"/>
          <w:sz w:val="30"/>
          <w:szCs w:val="30"/>
        </w:rPr>
        <w:t xml:space="preserve">　政府及其有关部门应当通过政府网站、全国一体化在线政务服务平台集中列明有关外商投资的法律、法规、规章、规范性文件、政策措施和投资项目信息，并通过多种途径和方式加强宣传、解读，为外国投资者和外商投资企业提供咨询、指导等服务。</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第十条</w:t>
      </w:r>
      <w:r w:rsidRPr="00D13A8E">
        <w:rPr>
          <w:rFonts w:ascii="仿宋_GB2312" w:eastAsia="仿宋_GB2312" w:hint="eastAsia"/>
          <w:color w:val="333333"/>
          <w:sz w:val="30"/>
          <w:szCs w:val="30"/>
        </w:rPr>
        <w:t xml:space="preserve">　外商投资法第十三条所称特殊经济区域，是指经国家批准设立、实行更大力度的对外开放政策措施的特定区域。</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国家在部分地区实行的外商投资试验性政策措施，经实践证明可行的，根据实际情况在其他地区或者全国范围内推广。</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第十一条</w:t>
      </w:r>
      <w:r w:rsidRPr="00D13A8E">
        <w:rPr>
          <w:rFonts w:ascii="仿宋_GB2312" w:eastAsia="仿宋_GB2312" w:hint="eastAsia"/>
          <w:color w:val="333333"/>
          <w:sz w:val="30"/>
          <w:szCs w:val="30"/>
        </w:rPr>
        <w:t xml:space="preserve">　国家根据国民经济和社会发展需要，制定鼓励外商投资产业目录，列明鼓励和引导外国投资者投资的特定行业、领域、地区。鼓励外商投资产业目录由国务院投资主管部门会同国务院商务主管部门等有关部门拟订，报国务院批准后由国务院投资主管部门、商务主管部门发布。</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第十二条</w:t>
      </w:r>
      <w:r w:rsidRPr="00D13A8E">
        <w:rPr>
          <w:rFonts w:ascii="仿宋_GB2312" w:eastAsia="仿宋_GB2312" w:hint="eastAsia"/>
          <w:color w:val="333333"/>
          <w:sz w:val="30"/>
          <w:szCs w:val="30"/>
        </w:rPr>
        <w:t xml:space="preserve">　外国投资者、外商投资企业可以依照法律、行政法规或者国务院的规定，享受财政、税收、金融、用地等方面的优惠待遇。</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外国投资者以其在中国境内的投资收益在中国境内扩大投资的，依法享受相应的优惠待遇。</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第十三条</w:t>
      </w:r>
      <w:r w:rsidRPr="00D13A8E">
        <w:rPr>
          <w:rFonts w:ascii="仿宋_GB2312" w:eastAsia="仿宋_GB2312" w:hint="eastAsia"/>
          <w:color w:val="333333"/>
          <w:sz w:val="30"/>
          <w:szCs w:val="30"/>
        </w:rPr>
        <w:t xml:space="preserve">　外商投资企业依法和内资企业平等参与国家标准、行业标准、地方标准和团体标准的制定、修订工作。外商</w:t>
      </w:r>
      <w:r w:rsidRPr="00D13A8E">
        <w:rPr>
          <w:rFonts w:ascii="仿宋_GB2312" w:eastAsia="仿宋_GB2312" w:hint="eastAsia"/>
          <w:color w:val="333333"/>
          <w:sz w:val="30"/>
          <w:szCs w:val="30"/>
        </w:rPr>
        <w:lastRenderedPageBreak/>
        <w:t>投资企业可以根据需要自行制定或者与其他企业联合制定企业标准。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外商投资企业可以向标准化行政主管部门和有关行政主管部门提出标准的立项建议，在标准立项、起草、技术审查以及标准实施信息反馈、评估等过程中提出意见和建议，并按照规定承担标准起草、技术审查的相关工作以及标准的外文翻译工作。</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标准化行政主管部门和有关行政主管部门应当建立健全相关工作机制，提高标准制定、修订的透明度，推进标准制定、修订全过程信息公开。</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第十四条</w:t>
      </w:r>
      <w:r w:rsidRPr="00D13A8E">
        <w:rPr>
          <w:rFonts w:ascii="仿宋_GB2312" w:eastAsia="仿宋_GB2312" w:hint="eastAsia"/>
          <w:color w:val="333333"/>
          <w:sz w:val="30"/>
          <w:szCs w:val="30"/>
        </w:rPr>
        <w:t xml:space="preserve">　国家制定的强制性标准对外商投资企业和内资企业平等适用，不得专门针对外商投资企业适用高于强制性标准的技术要求。</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第十五条</w:t>
      </w:r>
      <w:r w:rsidRPr="00D13A8E">
        <w:rPr>
          <w:rFonts w:ascii="仿宋_GB2312" w:eastAsia="仿宋_GB2312" w:hint="eastAsia"/>
          <w:color w:val="333333"/>
          <w:sz w:val="30"/>
          <w:szCs w:val="30"/>
        </w:rPr>
        <w:t xml:space="preserve">　政府及其有关部门不得阻挠和限制外商投资企业自由进入本地区和本行业的政府采购市场。</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政府采购的采购人、采购代理机构不得在政府采购信息发布、供应商条件确定和资格审查、评标标准等方面，对外商投资企业实行差别待遇或者歧视待遇，不得以所有制形式、组织形式、股权结构、投资者国别、产品或者服务品牌以及其他不合理的条件对供应商予以限定，不得对外商投资企业在中国境内生产的产品、提供的服务和内资企业区别对待。</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第十六条</w:t>
      </w:r>
      <w:r w:rsidRPr="00D13A8E">
        <w:rPr>
          <w:rFonts w:ascii="仿宋_GB2312" w:eastAsia="仿宋_GB2312" w:hint="eastAsia"/>
          <w:color w:val="333333"/>
          <w:sz w:val="30"/>
          <w:szCs w:val="30"/>
        </w:rPr>
        <w:t xml:space="preserve">　外商投资企业可以依照《中华人民共和国政府采购法》（以下简称政府采购法）及其实施条例的规定，就政府采购活动事项向采购人、采购代理机构提出询问、质疑，向政府采购监督管理部门投诉。采购人、采购代理机构、政府采购监督管理部门应当在规定的时限内作出答复或者处理决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lastRenderedPageBreak/>
        <w:t>第十七条</w:t>
      </w:r>
      <w:r w:rsidRPr="00D13A8E">
        <w:rPr>
          <w:rFonts w:ascii="仿宋_GB2312" w:eastAsia="仿宋_GB2312" w:hint="eastAsia"/>
          <w:color w:val="333333"/>
          <w:sz w:val="30"/>
          <w:szCs w:val="30"/>
        </w:rPr>
        <w:t xml:space="preserve">　政府采购监督管理部门和其他有关部门应当加强对政府采购活动的监督检查，依法纠正和查处对外商投资企业实行差别待遇或者歧视待遇等违法违规行为。</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第十八条</w:t>
      </w:r>
      <w:r w:rsidRPr="00D13A8E">
        <w:rPr>
          <w:rFonts w:ascii="仿宋_GB2312" w:eastAsia="仿宋_GB2312" w:hint="eastAsia"/>
          <w:color w:val="333333"/>
          <w:sz w:val="30"/>
          <w:szCs w:val="30"/>
        </w:rPr>
        <w:t xml:space="preserve">　外商投资企业可以依法在中国境内或者境外通过公开发行股票、公司债券等证券，以及公开或者非公开发行其他融资工具、借用外债等方式进行融资。</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第十九条</w:t>
      </w:r>
      <w:r w:rsidRPr="00D13A8E">
        <w:rPr>
          <w:rFonts w:ascii="仿宋_GB2312" w:eastAsia="仿宋_GB2312" w:hint="eastAsia"/>
          <w:color w:val="333333"/>
          <w:sz w:val="30"/>
          <w:szCs w:val="30"/>
        </w:rPr>
        <w:t xml:space="preserve">　县级以上地方人民政府可以根据法律、行政法规、地方性法规的规定，在法定权限内制定费用减免、用地指标保障、公共服务提供等方面的外商投资促进和便利化政策措施。</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县级以上地方人民政府制定外商投资促进和便利化政策措施，应当以推动高质量发展为导向，有利于提高经济效益、社会效益、生态效益，有利于持续优化外商投资环境。</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第二十条</w:t>
      </w:r>
      <w:r w:rsidRPr="00D13A8E">
        <w:rPr>
          <w:rFonts w:ascii="仿宋_GB2312" w:eastAsia="仿宋_GB2312" w:hint="eastAsia"/>
          <w:color w:val="333333"/>
          <w:sz w:val="30"/>
          <w:szCs w:val="30"/>
        </w:rPr>
        <w:t xml:space="preserve">　有关主管部门应当编制和公布外商投资指引，为外国投资者和外商投资企业提供服务和便利。外商投资指引应当包括投资环境介绍、外商投资办事指南、投资项目信息以及相关数据信息等内容，并及时更新。</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center"/>
        <w:rPr>
          <w:rFonts w:ascii="黑体" w:eastAsia="黑体" w:hAnsi="黑体" w:hint="eastAsia"/>
          <w:color w:val="333333"/>
          <w:sz w:val="30"/>
          <w:szCs w:val="30"/>
        </w:rPr>
      </w:pPr>
      <w:r w:rsidRPr="00D13A8E">
        <w:rPr>
          <w:rFonts w:ascii="黑体" w:eastAsia="黑体" w:hAnsi="黑体" w:hint="eastAsia"/>
          <w:bCs/>
          <w:color w:val="333333"/>
          <w:sz w:val="30"/>
          <w:szCs w:val="30"/>
        </w:rPr>
        <w:t>第三章　投资保护</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第二十一条</w:t>
      </w:r>
      <w:r w:rsidRPr="00D13A8E">
        <w:rPr>
          <w:rFonts w:ascii="仿宋_GB2312" w:eastAsia="仿宋_GB2312" w:hint="eastAsia"/>
          <w:color w:val="333333"/>
          <w:sz w:val="30"/>
          <w:szCs w:val="30"/>
        </w:rPr>
        <w:t xml:space="preserve">　国家对外国投资者的投资不实行征收。</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在特殊情况下，国家为了公共利益的需要依照法律规定对外国投资者的投资实行征收的，应当依照法定程序、以非歧视性的方式进行，并按照被征收投资的市场价值及时给予补偿。</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外国投资者对征收决定不服的，可以依法申请行政复议或者提起行政诉讼。</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lastRenderedPageBreak/>
        <w:t>第二十二条</w:t>
      </w:r>
      <w:r w:rsidRPr="00D13A8E">
        <w:rPr>
          <w:rFonts w:ascii="仿宋_GB2312" w:eastAsia="仿宋_GB2312" w:hint="eastAsia"/>
          <w:color w:val="333333"/>
          <w:sz w:val="30"/>
          <w:szCs w:val="30"/>
        </w:rPr>
        <w:t xml:space="preserve">　外国投资者在中国境内的出资、利润、资本收益、资产处置所得、取得的知识产权许可使用费、依法获得的补偿或者赔偿、清算所得等，可以依法以人民币或者外汇自由汇入、汇出，任何单位和个人不得违法对币种、数额以及汇入、汇出的频次等进行限制。</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外商投资企业的外籍职工和香港、澳门、台湾职工的工资收入和其他合法收入，可以依法自由汇出。</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第二十三条</w:t>
      </w:r>
      <w:r w:rsidRPr="00D13A8E">
        <w:rPr>
          <w:rFonts w:ascii="仿宋_GB2312" w:eastAsia="仿宋_GB2312" w:hint="eastAsia"/>
          <w:color w:val="333333"/>
          <w:sz w:val="30"/>
          <w:szCs w:val="30"/>
        </w:rPr>
        <w:t xml:space="preserve">　国家加大对知识产权侵权行为的惩处力度，持续强化知识产权执法，推动建立知识产权快速协同保护机制，健全知识产权纠纷多元化解决机制，平等保护外国投资者和外商投资企业的知识产权。</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标准制定中涉及外国投资者和外商投资企业专利的，应当按照标准涉及专利的有关管理规定办理。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第二十四条</w:t>
      </w:r>
      <w:r w:rsidRPr="00D13A8E">
        <w:rPr>
          <w:rFonts w:ascii="仿宋_GB2312" w:eastAsia="仿宋_GB2312" w:hint="eastAsia"/>
          <w:color w:val="333333"/>
          <w:sz w:val="30"/>
          <w:szCs w:val="30"/>
        </w:rPr>
        <w:t xml:space="preserve">　行政机关（包括法律、法规授权的具有管理公共事务职能的组织，下同）及其工作人员不得利用实施行政许可、行政检查、行政处罚、行政强制以及其他行政手段，强制或者变相强制外国投资者、外商投资企业转让技术。</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第二十五条</w:t>
      </w:r>
      <w:r w:rsidRPr="00D13A8E">
        <w:rPr>
          <w:rFonts w:ascii="仿宋_GB2312" w:eastAsia="仿宋_GB2312" w:hint="eastAsia"/>
          <w:color w:val="333333"/>
          <w:sz w:val="30"/>
          <w:szCs w:val="30"/>
        </w:rPr>
        <w:t xml:space="preserve">　行政机关依法履行职责，确需外国投资者、外商投资企业提供涉及商业秘密的材料、信息的，应当限定在履行职责所必需的范围内，并严格控制知悉范围，与履行职责无关的人员不得接触有关材料、信息。</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行政机关应当建立健全内部管理制度，采取有效措施保护履行职责过程中知悉的外国投资者、外商投资企业的商业秘密；依法需要与其他行政机关共享信息的，应当对信息中含有的商业秘密进行保密处理，防止泄露。</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第二十六条</w:t>
      </w:r>
      <w:r w:rsidRPr="00D13A8E">
        <w:rPr>
          <w:rFonts w:ascii="仿宋_GB2312" w:eastAsia="仿宋_GB2312" w:hint="eastAsia"/>
          <w:color w:val="333333"/>
          <w:sz w:val="30"/>
          <w:szCs w:val="30"/>
        </w:rPr>
        <w:t xml:space="preserve">　政府及其有关部门制定涉及外商投资的规范性文件，应当按照国务院的规定进行合法性审核。</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lastRenderedPageBreak/>
        <w:t>外国投资者、外商投资企业认为行政行为所依据的国务院部门和地方人民政府及其部门制定的规范性文件不合法，在依法对行政行为申请行政复议或者提起行政诉讼时，可以一并请求对该规范性文件进行审查。</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第二十七条</w:t>
      </w:r>
      <w:r w:rsidRPr="00D13A8E">
        <w:rPr>
          <w:rFonts w:ascii="仿宋_GB2312" w:eastAsia="仿宋_GB2312" w:hint="eastAsia"/>
          <w:color w:val="333333"/>
          <w:sz w:val="30"/>
          <w:szCs w:val="30"/>
        </w:rPr>
        <w:t xml:space="preserve">　外商投资法第二十五条所称政策承诺，是指地方各级人民政府及其有关部门在法定权限内，就外国投资者、外商投资企业在本地区投资所适用的支持政策、享受的优惠待遇和便利条件等作出的书面承诺。政策承诺的内容应当符合法律、法规规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第二十八条</w:t>
      </w:r>
      <w:r w:rsidRPr="00D13A8E">
        <w:rPr>
          <w:rFonts w:ascii="仿宋_GB2312" w:eastAsia="仿宋_GB2312" w:hint="eastAsia"/>
          <w:color w:val="333333"/>
          <w:sz w:val="30"/>
          <w:szCs w:val="30"/>
        </w:rPr>
        <w:t xml:space="preserve">　地方各级人民政府及其有关部门应当履行向外国投资者、外商投资企业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外国投资者、外商投资企业因此受到的损失及时予以公平、合理的补偿。</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第二十九条</w:t>
      </w:r>
      <w:r w:rsidRPr="00D13A8E">
        <w:rPr>
          <w:rFonts w:ascii="仿宋_GB2312" w:eastAsia="仿宋_GB2312" w:hint="eastAsia"/>
          <w:color w:val="333333"/>
          <w:sz w:val="30"/>
          <w:szCs w:val="30"/>
        </w:rPr>
        <w:t xml:space="preserve">　县级以上人民政府及其有关部门应当按照公开透明、高效便利的原则，建立健全外商投资企业投诉工作机制，及时处理外商投资企业或者其投资者反映的问题，协调完善相关政策措施。</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国务院商务主管部门会同国务院有关部门建立外商投资企业投诉工作部际联席会议制度，协调、推动中央层面的外商投资企业投诉工作，对地方的外商投资企业投诉工作进行指导和监督。县级以上地方人民政府应当指定部门或者机构负责受理本地区外商投资企业或者其投资者的投诉。</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国务院商务主管部门、县级以上地方人民政府指定的部门或者机构应当完善投诉工作规则、健全投诉方式、明确投诉处</w:t>
      </w:r>
      <w:r w:rsidRPr="00D13A8E">
        <w:rPr>
          <w:rFonts w:ascii="仿宋_GB2312" w:eastAsia="仿宋_GB2312" w:hint="eastAsia"/>
          <w:color w:val="333333"/>
          <w:sz w:val="30"/>
          <w:szCs w:val="30"/>
        </w:rPr>
        <w:lastRenderedPageBreak/>
        <w:t>理时限。投诉工作规则、投诉方式、投诉处理时限应当对外公布。</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第三十条</w:t>
      </w:r>
      <w:r w:rsidRPr="00D13A8E">
        <w:rPr>
          <w:rFonts w:ascii="仿宋_GB2312" w:eastAsia="仿宋_GB2312" w:hint="eastAsia"/>
          <w:color w:val="333333"/>
          <w:sz w:val="30"/>
          <w:szCs w:val="30"/>
        </w:rPr>
        <w:t xml:space="preserve">　外商投资企业或者其投资者认为行政机关及其工作人员的行政行为侵犯其合法权益，通过外商投资企业投诉工作机制申请协调解决的，有关方面进行协调时可以向被申请的行政机关及其工作人员了解情况，被申请的行政机关及其工作人员应当予以配合。协调结果应当以书面形式及时告知申请人。</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外商投资企业或者其投资者依照前款规定申请协调解决有关问题的，不影响其依法申请行政复议、提起行政诉讼。</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第三十一条</w:t>
      </w:r>
      <w:r w:rsidRPr="00D13A8E">
        <w:rPr>
          <w:rFonts w:ascii="仿宋_GB2312" w:eastAsia="仿宋_GB2312" w:hint="eastAsia"/>
          <w:color w:val="333333"/>
          <w:sz w:val="30"/>
          <w:szCs w:val="30"/>
        </w:rPr>
        <w:t xml:space="preserve">　对外商投资企业或者其投资者通过外商投资企业投诉工作机制反映或者申请协调解决问题，任何单位和个人不得压制或者打击报复。</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除外商投资企业投诉工作机制外，外商投资企业或者其投资者还可以通过其他合法途径向政府及其有关部门反映问题。</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第三十二条</w:t>
      </w:r>
      <w:r w:rsidRPr="00D13A8E">
        <w:rPr>
          <w:rFonts w:ascii="仿宋_GB2312" w:eastAsia="仿宋_GB2312" w:hint="eastAsia"/>
          <w:color w:val="333333"/>
          <w:sz w:val="30"/>
          <w:szCs w:val="30"/>
        </w:rPr>
        <w:t xml:space="preserve">　外商投资企业可以依法成立商会、协会。除法律、法规另有规定外，外商投资企业有权自主决定参加或者退出商会、协会，任何单位和个人不得干预。</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商会、协会应当依照法律法规和章程的规定，加强行业自律，及时反映行业诉求，为会员提供信息咨询、宣传培训、市场拓展、经贸交流、权益保护、纠纷处理等方面的服务。</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国家支持商会、协会依照法律法规和章程的规定开展相关活动。</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center"/>
        <w:rPr>
          <w:rFonts w:ascii="黑体" w:eastAsia="黑体" w:hAnsi="黑体" w:hint="eastAsia"/>
          <w:color w:val="333333"/>
          <w:sz w:val="30"/>
          <w:szCs w:val="30"/>
        </w:rPr>
      </w:pPr>
      <w:r w:rsidRPr="00D13A8E">
        <w:rPr>
          <w:rFonts w:ascii="黑体" w:eastAsia="黑体" w:hAnsi="黑体" w:hint="eastAsia"/>
          <w:bCs/>
          <w:color w:val="333333"/>
          <w:sz w:val="30"/>
          <w:szCs w:val="30"/>
        </w:rPr>
        <w:t>第四章　投资管理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lastRenderedPageBreak/>
        <w:t>第三十三条</w:t>
      </w:r>
      <w:r w:rsidRPr="00D13A8E">
        <w:rPr>
          <w:rFonts w:ascii="仿宋_GB2312" w:eastAsia="仿宋_GB2312" w:hint="eastAsia"/>
          <w:color w:val="333333"/>
          <w:sz w:val="30"/>
          <w:szCs w:val="30"/>
        </w:rPr>
        <w:t xml:space="preserve">　负面清单规定禁止投资的领域，外国投资者不得投资。负面清单规定限制投资的领域，外国投资者进行投资应当符合负面清单规定的股权要求、高级管理人员要求等限制性准入特别管理措施。</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第三十四条</w:t>
      </w:r>
      <w:r w:rsidRPr="00D13A8E">
        <w:rPr>
          <w:rFonts w:ascii="仿宋_GB2312" w:eastAsia="仿宋_GB2312" w:hint="eastAsia"/>
          <w:color w:val="333333"/>
          <w:sz w:val="30"/>
          <w:szCs w:val="30"/>
        </w:rPr>
        <w:t xml:space="preserve">　有关主管部门在依法履行职责过程中，对外国投资者拟投资负面清单内领域，但不符合负面清单规定的，不予办理许可、企业登记注册等相关事项；涉及固定资产投资项目核准的，不予办理相关核准事项。</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有关主管部门应当对负面清单规定执行情况加强监督检查，发现外国投资者投资负面清单规定禁止投资的领域，或者外国投资者的投资活动违反负面清单规定的限制性准入特别管理措施的，依照外商投资法第三十六条的规定予以处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第三十五条</w:t>
      </w:r>
      <w:r w:rsidRPr="00D13A8E">
        <w:rPr>
          <w:rFonts w:ascii="仿宋_GB2312" w:eastAsia="仿宋_GB2312" w:hint="eastAsia"/>
          <w:color w:val="333333"/>
          <w:sz w:val="30"/>
          <w:szCs w:val="30"/>
        </w:rPr>
        <w:t xml:space="preserve">　外国投资者在依法需要取得许可的行业、领域进行投资的，除法律、行政法规另有规定外，负责实施许可的有关主管部门应当按照与内资一致的条件和程序，审核外国投资者的许可申请，不得在许可条件、申请材料、审核环节、审核时限等方面对外国投资者设置歧视性要求。</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负责实施许可的有关主管部门应当通过多种方式，优化审批服务，提高审批效率。对符合相关条件和要求的许可事项，可以按照有关规定采取告知承诺的方式办理。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第三十六条</w:t>
      </w:r>
      <w:r w:rsidRPr="00D13A8E">
        <w:rPr>
          <w:rFonts w:ascii="仿宋_GB2312" w:eastAsia="仿宋_GB2312" w:hint="eastAsia"/>
          <w:color w:val="333333"/>
          <w:sz w:val="30"/>
          <w:szCs w:val="30"/>
        </w:rPr>
        <w:t xml:space="preserve">　外商投资需要办理投资项目核准、备案的，按照国家有关规定执行。</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第三十七条</w:t>
      </w:r>
      <w:r w:rsidRPr="00D13A8E">
        <w:rPr>
          <w:rFonts w:ascii="仿宋_GB2312" w:eastAsia="仿宋_GB2312" w:hint="eastAsia"/>
          <w:color w:val="333333"/>
          <w:sz w:val="30"/>
          <w:szCs w:val="30"/>
        </w:rPr>
        <w:t xml:space="preserve">　外商投资企业的登记注册，由国务院市场监督管理部门或者其授权的地方人民政府市场监督管理部门依法办理。国务院市场监督管理部门应当公布其授权的市场监督管理部门名单。</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lastRenderedPageBreak/>
        <w:t>外商投资企业的注册资本可以用人民币表示，也可以用可自由兑换货币表示。</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第三十八条</w:t>
      </w:r>
      <w:r w:rsidRPr="00D13A8E">
        <w:rPr>
          <w:rFonts w:ascii="仿宋_GB2312" w:eastAsia="仿宋_GB2312" w:hint="eastAsia"/>
          <w:color w:val="333333"/>
          <w:sz w:val="30"/>
          <w:szCs w:val="30"/>
        </w:rPr>
        <w:t xml:space="preserve">　外国投资者或者外商投资企业应当通过企业登记系统以及企业信用信息公示系统向商务主管部门报送投资信息。国务院商务主管部门、市场监督管理部门应当做好相关业务系统的对接和工作衔接，并为外国投资者或者外商投资企业报送投资信息提供指导。</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第三十九条</w:t>
      </w:r>
      <w:r w:rsidRPr="00D13A8E">
        <w:rPr>
          <w:rFonts w:ascii="仿宋_GB2312" w:eastAsia="仿宋_GB2312" w:hint="eastAsia"/>
          <w:color w:val="333333"/>
          <w:sz w:val="30"/>
          <w:szCs w:val="30"/>
        </w:rPr>
        <w:t xml:space="preserve">　外商投资信息报告的内容、范围、频次和具体流程，由国务院商务主管部门会同国务院市场监督管理部门等有关部门按照确有必要、高效便利的原则确定并公布。商务主管部门、其他有关部门应当加强信息共享，通过部门信息共享能够获得的投资信息，不得再行要求外国投资者或者外商投资企业报送。</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外国投资者或者外商投资企业报送的投资信息应当真实、准确、完整。</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第四十条</w:t>
      </w:r>
      <w:r w:rsidRPr="00D13A8E">
        <w:rPr>
          <w:rFonts w:ascii="仿宋_GB2312" w:eastAsia="仿宋_GB2312" w:hint="eastAsia"/>
          <w:color w:val="333333"/>
          <w:sz w:val="30"/>
          <w:szCs w:val="30"/>
        </w:rPr>
        <w:t xml:space="preserve">　国家建立外商投资安全审查制度，对影响或者可能影响国家安全的外商投资进行安全审查。</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center"/>
        <w:rPr>
          <w:rFonts w:ascii="黑体" w:eastAsia="黑体" w:hAnsi="黑体" w:hint="eastAsia"/>
          <w:color w:val="333333"/>
          <w:sz w:val="30"/>
          <w:szCs w:val="30"/>
        </w:rPr>
      </w:pPr>
      <w:r w:rsidRPr="00D13A8E">
        <w:rPr>
          <w:rFonts w:ascii="黑体" w:eastAsia="黑体" w:hAnsi="黑体" w:hint="eastAsia"/>
          <w:bCs/>
          <w:color w:val="333333"/>
          <w:sz w:val="30"/>
          <w:szCs w:val="30"/>
        </w:rPr>
        <w:t>第五章　法律责任</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第四十一条</w:t>
      </w:r>
      <w:r w:rsidRPr="00D13A8E">
        <w:rPr>
          <w:rFonts w:ascii="仿宋_GB2312" w:eastAsia="仿宋_GB2312" w:hint="eastAsia"/>
          <w:color w:val="333333"/>
          <w:sz w:val="30"/>
          <w:szCs w:val="30"/>
        </w:rPr>
        <w:t xml:space="preserve">　政府和有关部门及其工作人员有下列情形之一的，依法依规追究责任：</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（一）制定或者实施有关政策不依法平等对待外商投资企业和内资企业；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（二）违法限制外商投资企业平等参与标准制定、修订工作，或者专门针对外商投资企业适用高于强制性标准的技术要求；</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lastRenderedPageBreak/>
        <w:t>（三）违法限制外国投资者汇入、汇出资金；</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（四）不履行向外国投资者、外商投资企业依法作出的政策承诺以及依法订立的各类合同，超出法定权限作出政策承诺，或者政策承诺的内容不符合法律、法规规定。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第四十二条</w:t>
      </w:r>
      <w:r w:rsidRPr="00D13A8E">
        <w:rPr>
          <w:rFonts w:ascii="仿宋_GB2312" w:eastAsia="仿宋_GB2312" w:hint="eastAsia"/>
          <w:color w:val="333333"/>
          <w:sz w:val="30"/>
          <w:szCs w:val="30"/>
        </w:rPr>
        <w:t xml:space="preserve">　政府采购的采购人、采购代理机构以不合理的条件对外商投资企业实行差别待遇或者歧视待遇的，依照政府采购法及其实施条例的规定追究其法律责任；影响或者可能影响中标、成交结果的，依照政府采购法及其实施条例的规定处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政府采购监督管理部门对外商投资企业的投诉逾期未作处理的，对直接负责的主管人员和其他直接责任人员依法给予处分。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第四十三条</w:t>
      </w:r>
      <w:r w:rsidRPr="00D13A8E">
        <w:rPr>
          <w:rFonts w:ascii="仿宋_GB2312" w:eastAsia="仿宋_GB2312" w:hint="eastAsia"/>
          <w:color w:val="333333"/>
          <w:sz w:val="30"/>
          <w:szCs w:val="30"/>
        </w:rPr>
        <w:t xml:space="preserve">　行政机关及其工作人员利用行政手段强制或者变相强制外国投资者、外商投资企业转让技术的，对直接负责的主管人员和其他直接责任人员依法给予处分。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jc w:val="center"/>
        <w:rPr>
          <w:rFonts w:ascii="黑体" w:eastAsia="黑体" w:hAnsi="黑体" w:hint="eastAsia"/>
          <w:color w:val="333333"/>
          <w:sz w:val="30"/>
          <w:szCs w:val="30"/>
        </w:rPr>
      </w:pPr>
      <w:r w:rsidRPr="00D13A8E">
        <w:rPr>
          <w:rFonts w:ascii="黑体" w:eastAsia="黑体" w:hAnsi="黑体" w:hint="eastAsia"/>
          <w:bCs/>
          <w:color w:val="333333"/>
          <w:sz w:val="30"/>
          <w:szCs w:val="30"/>
        </w:rPr>
        <w:t>第六章　附　　则</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第四十四条</w:t>
      </w:r>
      <w:r w:rsidRPr="00D13A8E">
        <w:rPr>
          <w:rFonts w:ascii="仿宋_GB2312" w:eastAsia="仿宋_GB2312" w:hint="eastAsia"/>
          <w:color w:val="333333"/>
          <w:sz w:val="30"/>
          <w:szCs w:val="30"/>
        </w:rPr>
        <w:t xml:space="preserve">　外商投资法施行前依照《中华人民共和国中外合资经营企业法》、《中华人民共和国外资企业法》、《中华人民共和国中外合作经营企业法》设立的外商投资企业（以下称现有外商投资企业），在外商投资法施行后5年内，可以依照《中华人民共和国公司法》、《中华人民共和国合伙企业法》等法律的规定调整其组织形式、组织机构等，并依法办理变更登记，也可以继续保留原企业组织形式、组织机构等。</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lastRenderedPageBreak/>
        <w:t>自2025年1月1日起，对未依法调整组织形式、组织机构等并办理变更登记的现有外商投资企业，市场监督管理部门不予办理其申请的其他登记事项，并将相关情形予以公示。</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第四十五条</w:t>
      </w:r>
      <w:r w:rsidRPr="00D13A8E">
        <w:rPr>
          <w:rFonts w:ascii="仿宋_GB2312" w:eastAsia="仿宋_GB2312" w:hint="eastAsia"/>
          <w:color w:val="333333"/>
          <w:sz w:val="30"/>
          <w:szCs w:val="30"/>
        </w:rPr>
        <w:t xml:space="preserve">　现有外商投资企业办理组织形式、组织机构等变更登记的具体事宜，由国务院市场监督管理部门规定并公布。国务院市场监督管理部门应当加强对变更登记工作的指导，负责办理变更登记的市场监督管理部门应当通过多种方式优化服务，为企业办理变更登记提供便利。</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第四十六条</w:t>
      </w:r>
      <w:r w:rsidRPr="00D13A8E">
        <w:rPr>
          <w:rFonts w:ascii="仿宋_GB2312" w:eastAsia="仿宋_GB2312" w:hint="eastAsia"/>
          <w:color w:val="333333"/>
          <w:sz w:val="30"/>
          <w:szCs w:val="30"/>
        </w:rPr>
        <w:t xml:space="preserve">　现有外商投资企业的组织形式、组织机构等依法调整后，原合营、合作各方在合同中约定的股权或者权益转让办法、收益分配办法、剩余财产分配办法等，可以继续按照约定办理。</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第四十七条</w:t>
      </w:r>
      <w:r w:rsidRPr="00D13A8E">
        <w:rPr>
          <w:rFonts w:ascii="仿宋_GB2312" w:eastAsia="仿宋_GB2312" w:hint="eastAsia"/>
          <w:color w:val="333333"/>
          <w:sz w:val="30"/>
          <w:szCs w:val="30"/>
        </w:rPr>
        <w:t xml:space="preserve">　外商投资企业在中国境内投资，适用外商投资法和本条例的有关规定。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第四十八条</w:t>
      </w:r>
      <w:r w:rsidRPr="00D13A8E">
        <w:rPr>
          <w:rFonts w:ascii="仿宋_GB2312" w:eastAsia="仿宋_GB2312" w:hint="eastAsia"/>
          <w:color w:val="333333"/>
          <w:sz w:val="30"/>
          <w:szCs w:val="30"/>
        </w:rPr>
        <w:t xml:space="preserve">　香港特别行政区、澳门特别行政区投资者在内地投资，参照外商投资法和本条例执行；法律、行政法规或者国务院另有规定的，从其规定。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台湾地区投资者在大陆投资，适用《中华人民共和国台湾同胞投资保护法》（以下简称台湾同胞投资保护法）及其实施细则的规定；台湾同胞投资保护法及其实施细则未规定的事项，参照外商投资法和本条例执行。</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定居在国外的中国公民在中国境内投资，参照外商投资法和本条例执行；法律、行政法规或者国务院另有规定的，从其规定。</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b/>
          <w:bCs/>
          <w:color w:val="333333"/>
          <w:sz w:val="30"/>
          <w:szCs w:val="30"/>
        </w:rPr>
        <w:t>第四十九条</w:t>
      </w:r>
      <w:r w:rsidRPr="00D13A8E">
        <w:rPr>
          <w:rFonts w:ascii="仿宋_GB2312" w:eastAsia="仿宋_GB2312" w:hint="eastAsia"/>
          <w:color w:val="333333"/>
          <w:sz w:val="30"/>
          <w:szCs w:val="30"/>
        </w:rPr>
        <w:t xml:space="preserve">　本条例自2020年1月1日起施行。《中华人民共和国中外合资经营企业法实施条例》、《中外合资经营企业合营期限暂行规定》、《中华人民共和国外资企业法实施细</w:t>
      </w:r>
      <w:r w:rsidRPr="00D13A8E">
        <w:rPr>
          <w:rFonts w:ascii="仿宋_GB2312" w:eastAsia="仿宋_GB2312" w:hint="eastAsia"/>
          <w:color w:val="333333"/>
          <w:sz w:val="30"/>
          <w:szCs w:val="30"/>
        </w:rPr>
        <w:lastRenderedPageBreak/>
        <w:t>则》、《中华人民共和国中外合作经营企业法实施细则》同时废止。</w:t>
      </w:r>
    </w:p>
    <w:p w:rsidR="00D13A8E" w:rsidRPr="00D13A8E" w:rsidRDefault="00D13A8E" w:rsidP="00D13A8E">
      <w:pPr>
        <w:pStyle w:val="a3"/>
        <w:shd w:val="clear" w:color="auto" w:fill="FFFFFF"/>
        <w:spacing w:before="0" w:beforeAutospacing="0" w:after="0" w:afterAutospacing="0" w:line="500" w:lineRule="exact"/>
        <w:ind w:leftChars="50" w:left="105" w:rightChars="50" w:right="105" w:firstLine="480"/>
        <w:jc w:val="both"/>
        <w:rPr>
          <w:rFonts w:ascii="仿宋_GB2312" w:eastAsia="仿宋_GB2312" w:hint="eastAsia"/>
          <w:color w:val="333333"/>
          <w:sz w:val="30"/>
          <w:szCs w:val="30"/>
        </w:rPr>
      </w:pPr>
      <w:r w:rsidRPr="00D13A8E">
        <w:rPr>
          <w:rFonts w:ascii="仿宋_GB2312" w:eastAsia="仿宋_GB2312" w:hint="eastAsia"/>
          <w:color w:val="333333"/>
          <w:sz w:val="30"/>
          <w:szCs w:val="30"/>
        </w:rPr>
        <w:t>2020年1月1日前制定的有关外商投资的规定与外商投资法和本条例不一致的，以外商投资法和本条例的规定为准。</w:t>
      </w:r>
    </w:p>
    <w:p w:rsidR="00F62661" w:rsidRPr="00D13A8E" w:rsidRDefault="00F62661" w:rsidP="00D13A8E">
      <w:pPr>
        <w:spacing w:line="500" w:lineRule="exact"/>
        <w:ind w:leftChars="50" w:left="105" w:rightChars="50" w:right="105"/>
        <w:rPr>
          <w:rFonts w:ascii="仿宋_GB2312" w:eastAsia="仿宋_GB2312" w:hint="eastAsia"/>
          <w:sz w:val="30"/>
          <w:szCs w:val="30"/>
        </w:rPr>
      </w:pPr>
    </w:p>
    <w:sectPr w:rsidR="00F62661" w:rsidRPr="00D13A8E" w:rsidSect="00F626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653" w:rsidRDefault="006D4653" w:rsidP="00D13A8E">
      <w:r>
        <w:separator/>
      </w:r>
    </w:p>
  </w:endnote>
  <w:endnote w:type="continuationSeparator" w:id="1">
    <w:p w:rsidR="006D4653" w:rsidRDefault="006D4653" w:rsidP="00D13A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906079"/>
      <w:docPartObj>
        <w:docPartGallery w:val="Page Numbers (Bottom of Page)"/>
        <w:docPartUnique/>
      </w:docPartObj>
    </w:sdtPr>
    <w:sdtContent>
      <w:p w:rsidR="00D13A8E" w:rsidRDefault="00D13A8E">
        <w:pPr>
          <w:pStyle w:val="a5"/>
          <w:jc w:val="center"/>
        </w:pPr>
        <w:fldSimple w:instr=" PAGE   \* MERGEFORMAT ">
          <w:r w:rsidRPr="00D13A8E">
            <w:rPr>
              <w:noProof/>
              <w:lang w:val="zh-CN"/>
            </w:rPr>
            <w:t>1</w:t>
          </w:r>
        </w:fldSimple>
      </w:p>
    </w:sdtContent>
  </w:sdt>
  <w:p w:rsidR="00D13A8E" w:rsidRDefault="00D13A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653" w:rsidRDefault="006D4653" w:rsidP="00D13A8E">
      <w:r>
        <w:separator/>
      </w:r>
    </w:p>
  </w:footnote>
  <w:footnote w:type="continuationSeparator" w:id="1">
    <w:p w:rsidR="006D4653" w:rsidRDefault="006D4653" w:rsidP="00D13A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3A8E"/>
    <w:rsid w:val="006D4653"/>
    <w:rsid w:val="00D13A8E"/>
    <w:rsid w:val="00F62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3A8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13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13A8E"/>
    <w:rPr>
      <w:sz w:val="18"/>
      <w:szCs w:val="18"/>
    </w:rPr>
  </w:style>
  <w:style w:type="paragraph" w:styleId="a5">
    <w:name w:val="footer"/>
    <w:basedOn w:val="a"/>
    <w:link w:val="Char0"/>
    <w:uiPriority w:val="99"/>
    <w:unhideWhenUsed/>
    <w:rsid w:val="00D13A8E"/>
    <w:pPr>
      <w:tabs>
        <w:tab w:val="center" w:pos="4153"/>
        <w:tab w:val="right" w:pos="8306"/>
      </w:tabs>
      <w:snapToGrid w:val="0"/>
      <w:jc w:val="left"/>
    </w:pPr>
    <w:rPr>
      <w:sz w:val="18"/>
      <w:szCs w:val="18"/>
    </w:rPr>
  </w:style>
  <w:style w:type="character" w:customStyle="1" w:styleId="Char0">
    <w:name w:val="页脚 Char"/>
    <w:basedOn w:val="a0"/>
    <w:link w:val="a5"/>
    <w:uiPriority w:val="99"/>
    <w:rsid w:val="00D13A8E"/>
    <w:rPr>
      <w:sz w:val="18"/>
      <w:szCs w:val="18"/>
    </w:rPr>
  </w:style>
</w:styles>
</file>

<file path=word/webSettings.xml><?xml version="1.0" encoding="utf-8"?>
<w:webSettings xmlns:r="http://schemas.openxmlformats.org/officeDocument/2006/relationships" xmlns:w="http://schemas.openxmlformats.org/wordprocessingml/2006/main">
  <w:divs>
    <w:div w:id="18712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2020-01-10T08:51:00Z</dcterms:created>
  <dcterms:modified xsi:type="dcterms:W3CDTF">2020-01-10T08:58:00Z</dcterms:modified>
</cp:coreProperties>
</file>