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宋体" w:hAnsi="宋体"/>
          <w:b/>
          <w:sz w:val="36"/>
          <w:szCs w:val="36"/>
        </w:rPr>
      </w:pPr>
      <w:r>
        <w:rPr>
          <w:rFonts w:hint="eastAsia" w:ascii="宋体" w:hAnsi="宋体"/>
          <w:b/>
          <w:sz w:val="36"/>
          <w:szCs w:val="36"/>
        </w:rPr>
        <w:t>枣庄市</w:t>
      </w:r>
      <w:r>
        <w:rPr>
          <w:rFonts w:ascii="宋体" w:hAnsi="宋体"/>
          <w:b/>
          <w:sz w:val="36"/>
          <w:szCs w:val="36"/>
        </w:rPr>
        <w:t>医疗器械网络销售信息表</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8"/>
          <w:szCs w:val="28"/>
          <w:lang w:val="en-US" w:eastAsia="zh-CN"/>
        </w:rPr>
      </w:pP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备案时间：202</w:t>
      </w:r>
      <w:r>
        <w:rPr>
          <w:rFonts w:hint="eastAsia" w:ascii="宋体" w:hAnsi="宋体" w:cs="宋体"/>
          <w:sz w:val="28"/>
          <w:szCs w:val="28"/>
          <w:lang w:val="en-US" w:eastAsia="zh-CN"/>
        </w:rPr>
        <w:t>3</w:t>
      </w:r>
      <w:r>
        <w:rPr>
          <w:rFonts w:hint="eastAsia" w:ascii="宋体" w:hAnsi="宋体" w:eastAsia="宋体" w:cs="宋体"/>
          <w:sz w:val="28"/>
          <w:szCs w:val="28"/>
          <w:lang w:val="en-US" w:eastAsia="zh-CN"/>
        </w:rPr>
        <w:t>年</w:t>
      </w:r>
      <w:r>
        <w:rPr>
          <w:rFonts w:hint="eastAsia" w:ascii="宋体" w:hAnsi="宋体" w:cs="宋体"/>
          <w:sz w:val="28"/>
          <w:szCs w:val="28"/>
          <w:lang w:val="en-US" w:eastAsia="zh-CN"/>
        </w:rPr>
        <w:t>12</w:t>
      </w:r>
      <w:r>
        <w:rPr>
          <w:rFonts w:hint="eastAsia" w:ascii="宋体" w:hAnsi="宋体" w:eastAsia="宋体" w:cs="宋体"/>
          <w:sz w:val="28"/>
          <w:szCs w:val="28"/>
          <w:lang w:val="en-US" w:eastAsia="zh-CN"/>
        </w:rPr>
        <w:t>月</w:t>
      </w:r>
      <w:r>
        <w:rPr>
          <w:rFonts w:hint="eastAsia" w:ascii="宋体" w:hAnsi="宋体" w:cs="宋体"/>
          <w:sz w:val="28"/>
          <w:szCs w:val="28"/>
          <w:lang w:val="en-US" w:eastAsia="zh-CN"/>
        </w:rPr>
        <w:t>25</w:t>
      </w:r>
      <w:r>
        <w:rPr>
          <w:rFonts w:hint="eastAsia" w:ascii="宋体" w:hAnsi="宋体" w:eastAsia="宋体" w:cs="宋体"/>
          <w:sz w:val="28"/>
          <w:szCs w:val="28"/>
          <w:lang w:val="en-US" w:eastAsia="zh-CN"/>
        </w:rPr>
        <w:t>日</w:t>
      </w:r>
    </w:p>
    <w:tbl>
      <w:tblPr>
        <w:tblStyle w:val="5"/>
        <w:tblW w:w="9098" w:type="dxa"/>
        <w:jc w:val="center"/>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Layout w:type="fixed"/>
        <w:tblCellMar>
          <w:top w:w="0" w:type="dxa"/>
          <w:left w:w="108" w:type="dxa"/>
          <w:bottom w:w="0" w:type="dxa"/>
          <w:right w:w="108" w:type="dxa"/>
        </w:tblCellMar>
      </w:tblPr>
      <w:tblGrid>
        <w:gridCol w:w="1354"/>
        <w:gridCol w:w="2805"/>
        <w:gridCol w:w="4939"/>
      </w:tblGrid>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1354" w:type="dxa"/>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color w:val="000000"/>
                <w:kern w:val="0"/>
                <w:sz w:val="28"/>
                <w:szCs w:val="28"/>
              </w:rPr>
            </w:pPr>
            <w:r>
              <w:rPr>
                <w:rFonts w:hint="eastAsia" w:ascii="宋体" w:hAnsi="宋体" w:eastAsia="宋体" w:cs="宋体"/>
                <w:b/>
                <w:color w:val="000000"/>
                <w:kern w:val="0"/>
                <w:sz w:val="28"/>
                <w:szCs w:val="28"/>
              </w:rPr>
              <w:t>医疗器械</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kern w:val="0"/>
                <w:sz w:val="28"/>
                <w:szCs w:val="28"/>
              </w:rPr>
            </w:pPr>
            <w:r>
              <w:rPr>
                <w:rFonts w:hint="eastAsia" w:ascii="宋体" w:hAnsi="宋体" w:eastAsia="宋体" w:cs="宋体"/>
                <w:b/>
                <w:color w:val="000000"/>
                <w:kern w:val="0"/>
                <w:sz w:val="28"/>
                <w:szCs w:val="28"/>
              </w:rPr>
              <w:t>网络销售类型</w:t>
            </w:r>
          </w:p>
        </w:tc>
        <w:tc>
          <w:tcPr>
            <w:tcW w:w="7744" w:type="dxa"/>
            <w:gridSpan w:val="2"/>
            <w:tcBorders>
              <w:top w:val="single" w:color="auto" w:sz="4" w:space="0"/>
              <w:left w:val="single" w:color="auto" w:sz="4" w:space="0"/>
              <w:bottom w:val="single" w:color="auto" w:sz="4"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40" w:firstLineChars="50"/>
              <w:jc w:val="center"/>
              <w:textAlignment w:val="auto"/>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 xml:space="preserve">自建类 </w:t>
            </w:r>
          </w:p>
        </w:tc>
      </w:tr>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1354" w:type="dxa"/>
            <w:vMerge w:val="restart"/>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color w:val="000000"/>
                <w:kern w:val="0"/>
                <w:sz w:val="24"/>
                <w:szCs w:val="24"/>
              </w:rPr>
            </w:pPr>
            <w:r>
              <w:rPr>
                <w:rFonts w:hint="eastAsia" w:ascii="宋体" w:hAnsi="宋体" w:eastAsia="宋体" w:cs="宋体"/>
                <w:b/>
                <w:color w:val="000000"/>
                <w:kern w:val="0"/>
                <w:sz w:val="24"/>
                <w:szCs w:val="24"/>
              </w:rPr>
              <w:t>主  体</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color w:val="000000"/>
                <w:kern w:val="0"/>
                <w:sz w:val="24"/>
                <w:szCs w:val="24"/>
              </w:rPr>
            </w:pPr>
            <w:r>
              <w:rPr>
                <w:rFonts w:hint="eastAsia" w:ascii="宋体" w:hAnsi="宋体" w:eastAsia="宋体" w:cs="宋体"/>
                <w:b/>
                <w:color w:val="000000"/>
                <w:kern w:val="0"/>
                <w:sz w:val="24"/>
                <w:szCs w:val="24"/>
              </w:rPr>
              <w:t>信  息</w:t>
            </w:r>
          </w:p>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kern w:val="0"/>
                <w:sz w:val="24"/>
                <w:szCs w:val="24"/>
              </w:rPr>
            </w:pPr>
          </w:p>
        </w:tc>
        <w:tc>
          <w:tcPr>
            <w:tcW w:w="28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color w:val="000000"/>
                <w:kern w:val="0"/>
                <w:sz w:val="24"/>
                <w:szCs w:val="24"/>
              </w:rPr>
            </w:pPr>
            <w:r>
              <w:rPr>
                <w:rFonts w:hint="eastAsia" w:ascii="宋体" w:hAnsi="宋体" w:eastAsia="宋体" w:cs="宋体"/>
                <w:b/>
                <w:color w:val="000000"/>
                <w:kern w:val="0"/>
                <w:sz w:val="24"/>
                <w:szCs w:val="24"/>
              </w:rPr>
              <w:t>企业名称</w:t>
            </w:r>
          </w:p>
        </w:tc>
        <w:tc>
          <w:tcPr>
            <w:tcW w:w="4939" w:type="dxa"/>
            <w:tcBorders>
              <w:top w:val="single" w:color="auto" w:sz="4" w:space="0"/>
              <w:left w:val="single" w:color="auto" w:sz="4" w:space="0"/>
              <w:bottom w:val="single" w:color="auto" w:sz="4"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枣庄漱玉平民大药房有限公司八十店</w:t>
            </w:r>
            <w:bookmarkStart w:id="0" w:name="_GoBack"/>
            <w:bookmarkEnd w:id="0"/>
          </w:p>
        </w:tc>
      </w:tr>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1354" w:type="dxa"/>
            <w:vMerge w:val="continue"/>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kern w:val="0"/>
                <w:sz w:val="24"/>
                <w:szCs w:val="24"/>
              </w:rPr>
            </w:pPr>
          </w:p>
        </w:tc>
        <w:tc>
          <w:tcPr>
            <w:tcW w:w="28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color w:val="000000"/>
                <w:kern w:val="0"/>
                <w:sz w:val="24"/>
                <w:szCs w:val="24"/>
              </w:rPr>
            </w:pPr>
            <w:r>
              <w:rPr>
                <w:rFonts w:hint="eastAsia" w:ascii="宋体" w:hAnsi="宋体" w:eastAsia="宋体" w:cs="宋体"/>
                <w:b/>
                <w:color w:val="000000"/>
                <w:kern w:val="0"/>
                <w:sz w:val="24"/>
                <w:szCs w:val="24"/>
              </w:rPr>
              <w:t>住  所</w:t>
            </w:r>
          </w:p>
        </w:tc>
        <w:tc>
          <w:tcPr>
            <w:tcW w:w="4939" w:type="dxa"/>
            <w:tcBorders>
              <w:top w:val="single" w:color="auto" w:sz="4" w:space="0"/>
              <w:left w:val="single" w:color="auto" w:sz="4" w:space="0"/>
              <w:bottom w:val="single" w:color="auto" w:sz="4"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w:t>
            </w:r>
          </w:p>
        </w:tc>
      </w:tr>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54" w:type="dxa"/>
            <w:vMerge w:val="continue"/>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kern w:val="0"/>
                <w:sz w:val="24"/>
                <w:szCs w:val="24"/>
              </w:rPr>
            </w:pPr>
          </w:p>
        </w:tc>
        <w:tc>
          <w:tcPr>
            <w:tcW w:w="28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color w:val="000000"/>
                <w:kern w:val="0"/>
                <w:sz w:val="24"/>
                <w:szCs w:val="24"/>
              </w:rPr>
            </w:pPr>
            <w:r>
              <w:rPr>
                <w:rFonts w:hint="eastAsia" w:ascii="宋体" w:hAnsi="宋体" w:eastAsia="宋体" w:cs="宋体"/>
                <w:b/>
                <w:color w:val="000000"/>
                <w:kern w:val="0"/>
                <w:sz w:val="24"/>
                <w:szCs w:val="24"/>
              </w:rPr>
              <w:t>经营场所</w:t>
            </w:r>
          </w:p>
        </w:tc>
        <w:tc>
          <w:tcPr>
            <w:tcW w:w="4939" w:type="dxa"/>
            <w:tcBorders>
              <w:top w:val="single" w:color="auto" w:sz="4" w:space="0"/>
              <w:left w:val="single" w:color="auto" w:sz="4" w:space="0"/>
              <w:bottom w:val="single" w:color="auto" w:sz="4"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val="en-US" w:eastAsia="zh-CN"/>
              </w:rPr>
              <w:t>山东省枣庄市台儿庄运河大道西侧运河北堤路北侧丽水御园住宅小区1号商铺</w:t>
            </w:r>
          </w:p>
        </w:tc>
      </w:tr>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354" w:type="dxa"/>
            <w:vMerge w:val="continue"/>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kern w:val="0"/>
                <w:sz w:val="24"/>
                <w:szCs w:val="24"/>
              </w:rPr>
            </w:pPr>
          </w:p>
        </w:tc>
        <w:tc>
          <w:tcPr>
            <w:tcW w:w="28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color w:val="000000"/>
                <w:kern w:val="0"/>
                <w:sz w:val="24"/>
                <w:szCs w:val="24"/>
              </w:rPr>
            </w:pPr>
            <w:r>
              <w:rPr>
                <w:rFonts w:hint="eastAsia" w:ascii="宋体" w:hAnsi="宋体" w:eastAsia="宋体" w:cs="宋体"/>
                <w:b/>
                <w:color w:val="000000"/>
                <w:kern w:val="0"/>
                <w:sz w:val="24"/>
                <w:szCs w:val="24"/>
              </w:rPr>
              <w:t>库房地址</w:t>
            </w:r>
          </w:p>
        </w:tc>
        <w:tc>
          <w:tcPr>
            <w:tcW w:w="4939" w:type="dxa"/>
            <w:tcBorders>
              <w:top w:val="single" w:color="auto" w:sz="4" w:space="0"/>
              <w:left w:val="single" w:color="auto" w:sz="4" w:space="0"/>
              <w:bottom w:val="single" w:color="auto" w:sz="4"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w:t>
            </w:r>
          </w:p>
        </w:tc>
      </w:tr>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354" w:type="dxa"/>
            <w:vMerge w:val="continue"/>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kern w:val="0"/>
                <w:sz w:val="24"/>
                <w:szCs w:val="24"/>
              </w:rPr>
            </w:pPr>
          </w:p>
        </w:tc>
        <w:tc>
          <w:tcPr>
            <w:tcW w:w="28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color w:val="000000"/>
                <w:kern w:val="0"/>
                <w:sz w:val="24"/>
                <w:szCs w:val="24"/>
              </w:rPr>
            </w:pPr>
            <w:r>
              <w:rPr>
                <w:rFonts w:hint="eastAsia" w:ascii="宋体" w:hAnsi="宋体" w:eastAsia="宋体" w:cs="宋体"/>
                <w:b/>
                <w:color w:val="000000"/>
                <w:kern w:val="0"/>
                <w:sz w:val="24"/>
                <w:szCs w:val="24"/>
              </w:rPr>
              <w:t>主体业态</w:t>
            </w:r>
          </w:p>
        </w:tc>
        <w:tc>
          <w:tcPr>
            <w:tcW w:w="4939" w:type="dxa"/>
            <w:tcBorders>
              <w:top w:val="single" w:color="auto" w:sz="4" w:space="0"/>
              <w:left w:val="single" w:color="auto" w:sz="4" w:space="0"/>
              <w:bottom w:val="single" w:color="auto" w:sz="4"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color w:val="000000"/>
                <w:kern w:val="0"/>
                <w:sz w:val="24"/>
                <w:szCs w:val="24"/>
                <w:lang w:eastAsia="zh-CN"/>
              </w:rPr>
            </w:pPr>
            <w:r>
              <w:rPr>
                <w:rFonts w:ascii="宋体" w:hAnsi="宋体" w:eastAsia="宋体" w:cs="宋体"/>
                <w:sz w:val="24"/>
                <w:szCs w:val="24"/>
              </w:rPr>
              <w:t>医疗器械</w:t>
            </w:r>
            <w:r>
              <w:rPr>
                <w:rFonts w:hint="eastAsia" w:ascii="宋体" w:hAnsi="宋体" w:cs="宋体"/>
                <w:sz w:val="24"/>
                <w:szCs w:val="24"/>
                <w:lang w:eastAsia="zh-CN"/>
              </w:rPr>
              <w:t>零售</w:t>
            </w:r>
          </w:p>
        </w:tc>
      </w:tr>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354" w:type="dxa"/>
            <w:vMerge w:val="continue"/>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kern w:val="0"/>
                <w:sz w:val="24"/>
                <w:szCs w:val="24"/>
              </w:rPr>
            </w:pPr>
          </w:p>
        </w:tc>
        <w:tc>
          <w:tcPr>
            <w:tcW w:w="28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color w:val="000000"/>
                <w:kern w:val="0"/>
                <w:sz w:val="24"/>
                <w:szCs w:val="24"/>
              </w:rPr>
            </w:pPr>
            <w:r>
              <w:rPr>
                <w:rFonts w:hint="eastAsia" w:ascii="宋体" w:hAnsi="宋体" w:eastAsia="宋体" w:cs="宋体"/>
                <w:b/>
                <w:color w:val="000000"/>
                <w:kern w:val="0"/>
                <w:sz w:val="24"/>
                <w:szCs w:val="24"/>
              </w:rPr>
              <w:t>医疗器械</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color w:val="000000"/>
                <w:kern w:val="0"/>
                <w:sz w:val="24"/>
                <w:szCs w:val="24"/>
              </w:rPr>
            </w:pPr>
            <w:r>
              <w:rPr>
                <w:rFonts w:hint="eastAsia" w:ascii="宋体" w:hAnsi="宋体" w:eastAsia="宋体" w:cs="宋体"/>
                <w:b/>
                <w:color w:val="000000"/>
                <w:kern w:val="0"/>
                <w:sz w:val="24"/>
                <w:szCs w:val="24"/>
              </w:rPr>
              <w:t>经营备案凭证编号</w:t>
            </w:r>
          </w:p>
        </w:tc>
        <w:tc>
          <w:tcPr>
            <w:tcW w:w="4939" w:type="dxa"/>
            <w:tcBorders>
              <w:top w:val="single" w:color="auto" w:sz="4" w:space="0"/>
              <w:left w:val="single" w:color="auto" w:sz="4" w:space="0"/>
              <w:bottom w:val="single" w:color="auto" w:sz="4"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360" w:firstLineChars="150"/>
              <w:jc w:val="center"/>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鲁枣食药监械经营备20210337号</w:t>
            </w:r>
          </w:p>
        </w:tc>
      </w:tr>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354" w:type="dxa"/>
            <w:vMerge w:val="continue"/>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kern w:val="0"/>
                <w:sz w:val="24"/>
                <w:szCs w:val="24"/>
              </w:rPr>
            </w:pPr>
          </w:p>
        </w:tc>
        <w:tc>
          <w:tcPr>
            <w:tcW w:w="280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互联网药品信息服务</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color w:val="000000"/>
                <w:kern w:val="0"/>
                <w:sz w:val="24"/>
                <w:szCs w:val="24"/>
              </w:rPr>
            </w:pPr>
            <w:r>
              <w:rPr>
                <w:rFonts w:hint="eastAsia" w:ascii="宋体" w:hAnsi="宋体" w:eastAsia="宋体" w:cs="宋体"/>
                <w:b/>
                <w:bCs/>
                <w:color w:val="000000"/>
                <w:kern w:val="0"/>
                <w:sz w:val="24"/>
                <w:szCs w:val="24"/>
              </w:rPr>
              <w:t>资格证书编号</w:t>
            </w:r>
          </w:p>
        </w:tc>
        <w:tc>
          <w:tcPr>
            <w:tcW w:w="4939" w:type="dxa"/>
            <w:tcBorders>
              <w:top w:val="single" w:color="auto" w:sz="4" w:space="0"/>
              <w:left w:val="single" w:color="auto" w:sz="4" w:space="0"/>
              <w:bottom w:val="single" w:color="auto" w:sz="4"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（鲁）-经营性-2021-0063</w:t>
            </w:r>
          </w:p>
        </w:tc>
      </w:tr>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2200" w:hRule="atLeast"/>
          <w:jc w:val="center"/>
        </w:trPr>
        <w:tc>
          <w:tcPr>
            <w:tcW w:w="1354" w:type="dxa"/>
            <w:vMerge w:val="continue"/>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kern w:val="0"/>
                <w:sz w:val="24"/>
                <w:szCs w:val="24"/>
              </w:rPr>
            </w:pPr>
          </w:p>
        </w:tc>
        <w:tc>
          <w:tcPr>
            <w:tcW w:w="28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color w:val="000000"/>
                <w:kern w:val="0"/>
                <w:sz w:val="24"/>
                <w:szCs w:val="24"/>
              </w:rPr>
            </w:pPr>
            <w:r>
              <w:rPr>
                <w:rFonts w:hint="eastAsia" w:ascii="宋体" w:hAnsi="宋体" w:eastAsia="宋体" w:cs="宋体"/>
                <w:b/>
                <w:kern w:val="0"/>
                <w:sz w:val="24"/>
                <w:szCs w:val="24"/>
              </w:rPr>
              <w:t>经营范围</w:t>
            </w:r>
          </w:p>
        </w:tc>
        <w:tc>
          <w:tcPr>
            <w:tcW w:w="4939" w:type="dxa"/>
            <w:tcBorders>
              <w:top w:val="single" w:color="auto" w:sz="4" w:space="0"/>
              <w:left w:val="single" w:color="auto" w:sz="4" w:space="0"/>
              <w:bottom w:val="single" w:color="auto" w:sz="4" w:space="0"/>
              <w:right w:val="single" w:color="000000" w:sz="8" w:space="0"/>
            </w:tcBorders>
            <w:vAlign w:val="top"/>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Ⅱ类：6801，6802，6803，6804，6805，6806，6807，6808，6809，6810，6812，6813，6815，6816，6820，6821，6822，6823，6824，6825，6826，6827，6828，6830，6831，6832，6833，6834，6840临床检验分析仪器（体外诊断试剂除外），6840诊断试剂（诊断试剂不需低温冷藏运输贮存），6841，6845，6854，6855，6856，6857，6858，6863，6864，6865，6866，6870※※</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Ⅱ类：01,02,03（03-13除外），04,05,06,07,</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宋体" w:hAnsi="宋体" w:eastAsia="宋体" w:cs="宋体"/>
                <w:sz w:val="28"/>
                <w:szCs w:val="28"/>
                <w:lang w:eastAsia="zh-CN"/>
              </w:rPr>
            </w:pPr>
            <w:r>
              <w:rPr>
                <w:rFonts w:hint="eastAsia" w:ascii="宋体" w:hAnsi="宋体" w:eastAsia="宋体" w:cs="宋体"/>
                <w:sz w:val="24"/>
                <w:szCs w:val="24"/>
                <w:lang w:eastAsia="zh-CN"/>
              </w:rPr>
              <w:t>08,09,10,11,14,15,16（16-06、16-07除外），17（17-08除外），18（18-06除外），19（19-01-07除外），20，21，22※※</w:t>
            </w:r>
          </w:p>
        </w:tc>
      </w:tr>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1354" w:type="dxa"/>
            <w:vMerge w:val="restart"/>
            <w:tcBorders>
              <w:top w:val="single" w:color="auto" w:sz="8" w:space="0"/>
              <w:left w:val="single" w:color="auto" w:sz="8" w:space="0"/>
              <w:right w:val="single" w:color="auto" w:sz="4" w:space="0"/>
            </w:tcBorders>
            <w:vAlign w:val="center"/>
          </w:tcPr>
          <w:p>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网站信息</w:t>
            </w:r>
          </w:p>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（自建类）</w:t>
            </w:r>
          </w:p>
        </w:tc>
        <w:tc>
          <w:tcPr>
            <w:tcW w:w="2805" w:type="dxa"/>
            <w:tcBorders>
              <w:top w:val="single" w:color="auto" w:sz="8" w:space="0"/>
              <w:left w:val="single" w:color="auto" w:sz="4" w:space="0"/>
              <w:bottom w:val="single" w:color="auto" w:sz="8" w:space="0"/>
              <w:right w:val="single" w:color="auto" w:sz="4" w:space="0"/>
            </w:tcBorders>
            <w:vAlign w:val="center"/>
          </w:tcPr>
          <w:p>
            <w:pPr>
              <w:widowControl/>
              <w:spacing w:line="360" w:lineRule="auto"/>
              <w:jc w:val="center"/>
              <w:rPr>
                <w:rFonts w:hint="eastAsia" w:ascii="宋体" w:hAnsi="宋体" w:eastAsia="宋体" w:cs="宋体"/>
                <w:b/>
                <w:bCs/>
                <w:color w:val="000000"/>
                <w:kern w:val="0"/>
                <w:sz w:val="24"/>
                <w:szCs w:val="24"/>
              </w:rPr>
            </w:pPr>
            <w:r>
              <w:rPr>
                <w:rFonts w:hint="eastAsia" w:ascii="宋体" w:hAnsi="宋体" w:eastAsia="宋体" w:cs="宋体"/>
                <w:b/>
                <w:bCs/>
                <w:kern w:val="0"/>
                <w:sz w:val="24"/>
                <w:szCs w:val="24"/>
              </w:rPr>
              <w:t>网站名称</w:t>
            </w:r>
          </w:p>
        </w:tc>
        <w:tc>
          <w:tcPr>
            <w:tcW w:w="4939" w:type="dxa"/>
            <w:tcBorders>
              <w:top w:val="single" w:color="auto" w:sz="8" w:space="0"/>
              <w:left w:val="single" w:color="auto" w:sz="4" w:space="0"/>
              <w:bottom w:val="single" w:color="auto"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color w:val="000000"/>
                <w:kern w:val="0"/>
                <w:sz w:val="28"/>
                <w:szCs w:val="28"/>
              </w:rPr>
            </w:pPr>
            <w:r>
              <w:rPr>
                <w:rFonts w:hint="eastAsia" w:ascii="宋体" w:hAnsi="宋体" w:eastAsia="宋体" w:cs="宋体"/>
                <w:color w:val="000000"/>
                <w:kern w:val="0"/>
                <w:sz w:val="24"/>
                <w:szCs w:val="24"/>
              </w:rPr>
              <w:t>漱玉平民大药房连锁股份有限公司网上商城</w:t>
            </w:r>
          </w:p>
        </w:tc>
      </w:tr>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354" w:type="dxa"/>
            <w:vMerge w:val="continue"/>
            <w:tcBorders>
              <w:left w:val="single" w:color="auto" w:sz="8"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b/>
                <w:bCs/>
                <w:color w:val="000000"/>
                <w:kern w:val="0"/>
                <w:sz w:val="24"/>
                <w:szCs w:val="24"/>
              </w:rPr>
            </w:pPr>
          </w:p>
        </w:tc>
        <w:tc>
          <w:tcPr>
            <w:tcW w:w="2805" w:type="dxa"/>
            <w:tcBorders>
              <w:top w:val="single" w:color="auto" w:sz="8" w:space="0"/>
              <w:left w:val="single" w:color="auto" w:sz="4" w:space="0"/>
              <w:bottom w:val="single" w:color="auto" w:sz="8" w:space="0"/>
              <w:right w:val="single" w:color="auto" w:sz="4" w:space="0"/>
            </w:tcBorders>
            <w:vAlign w:val="center"/>
          </w:tcPr>
          <w:p>
            <w:pPr>
              <w:widowControl/>
              <w:jc w:val="center"/>
              <w:rPr>
                <w:rFonts w:hint="eastAsia" w:ascii="宋体" w:hAnsi="宋体" w:eastAsia="宋体" w:cs="宋体"/>
                <w:b/>
                <w:bCs/>
                <w:color w:val="auto"/>
                <w:sz w:val="24"/>
                <w:szCs w:val="24"/>
              </w:rPr>
            </w:pPr>
            <w:r>
              <w:rPr>
                <w:rFonts w:hint="eastAsia" w:ascii="宋体" w:hAnsi="宋体" w:eastAsia="宋体" w:cs="宋体"/>
                <w:b/>
                <w:bCs/>
                <w:color w:val="000000"/>
                <w:kern w:val="0"/>
                <w:sz w:val="24"/>
                <w:szCs w:val="24"/>
              </w:rPr>
              <w:t>网站域名</w:t>
            </w:r>
          </w:p>
        </w:tc>
        <w:tc>
          <w:tcPr>
            <w:tcW w:w="4939" w:type="dxa"/>
            <w:tcBorders>
              <w:top w:val="single" w:color="auto" w:sz="8" w:space="0"/>
              <w:left w:val="single" w:color="auto" w:sz="4" w:space="0"/>
              <w:bottom w:val="single" w:color="auto"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sz w:val="24"/>
                <w:szCs w:val="24"/>
              </w:rPr>
            </w:pPr>
            <w:r>
              <w:rPr>
                <w:rFonts w:hint="eastAsia" w:ascii="宋体" w:hAnsi="宋体" w:eastAsia="宋体" w:cs="宋体"/>
                <w:sz w:val="24"/>
                <w:szCs w:val="24"/>
              </w:rPr>
              <w:t>http://www.sypm.cn</w:t>
            </w:r>
          </w:p>
        </w:tc>
      </w:tr>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1354" w:type="dxa"/>
            <w:vMerge w:val="continue"/>
            <w:tcBorders>
              <w:left w:val="single" w:color="auto" w:sz="8"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b/>
                <w:bCs/>
                <w:color w:val="000000"/>
                <w:kern w:val="0"/>
                <w:sz w:val="24"/>
                <w:szCs w:val="24"/>
              </w:rPr>
            </w:pPr>
          </w:p>
        </w:tc>
        <w:tc>
          <w:tcPr>
            <w:tcW w:w="2805" w:type="dxa"/>
            <w:tcBorders>
              <w:top w:val="single" w:color="auto" w:sz="8" w:space="0"/>
              <w:left w:val="single" w:color="auto" w:sz="4" w:space="0"/>
              <w:bottom w:val="single" w:color="auto" w:sz="8" w:space="0"/>
              <w:right w:val="single" w:color="auto" w:sz="4" w:space="0"/>
            </w:tcBorders>
            <w:vAlign w:val="center"/>
          </w:tcPr>
          <w:p>
            <w:pPr>
              <w:widowControl/>
              <w:jc w:val="center"/>
              <w:rPr>
                <w:rFonts w:hint="eastAsia" w:ascii="宋体" w:hAnsi="宋体" w:eastAsia="宋体" w:cs="宋体"/>
                <w:b/>
                <w:bCs/>
                <w:color w:val="auto"/>
                <w:sz w:val="24"/>
                <w:szCs w:val="24"/>
              </w:rPr>
            </w:pPr>
            <w:r>
              <w:rPr>
                <w:rFonts w:hint="eastAsia" w:ascii="宋体" w:hAnsi="宋体" w:eastAsia="宋体" w:cs="宋体"/>
                <w:b/>
                <w:bCs/>
                <w:color w:val="000000"/>
                <w:kern w:val="0"/>
                <w:sz w:val="24"/>
                <w:szCs w:val="24"/>
              </w:rPr>
              <w:t>网站IP地址</w:t>
            </w:r>
          </w:p>
        </w:tc>
        <w:tc>
          <w:tcPr>
            <w:tcW w:w="4939" w:type="dxa"/>
            <w:tcBorders>
              <w:top w:val="single" w:color="auto" w:sz="8" w:space="0"/>
              <w:left w:val="single" w:color="auto" w:sz="4" w:space="0"/>
              <w:bottom w:val="single" w:color="auto"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sz w:val="24"/>
                <w:szCs w:val="24"/>
              </w:rPr>
            </w:pPr>
            <w:r>
              <w:rPr>
                <w:rFonts w:hint="eastAsia" w:ascii="宋体" w:hAnsi="宋体" w:eastAsia="宋体" w:cs="宋体"/>
                <w:sz w:val="24"/>
                <w:szCs w:val="24"/>
              </w:rPr>
              <w:t>58.87.81.199</w:t>
            </w:r>
          </w:p>
        </w:tc>
      </w:tr>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354" w:type="dxa"/>
            <w:vMerge w:val="continue"/>
            <w:tcBorders>
              <w:left w:val="single" w:color="auto" w:sz="8"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b/>
                <w:bCs/>
                <w:color w:val="000000"/>
                <w:kern w:val="0"/>
                <w:sz w:val="24"/>
                <w:szCs w:val="24"/>
              </w:rPr>
            </w:pPr>
          </w:p>
        </w:tc>
        <w:tc>
          <w:tcPr>
            <w:tcW w:w="2805" w:type="dxa"/>
            <w:tcBorders>
              <w:top w:val="single" w:color="auto" w:sz="8" w:space="0"/>
              <w:left w:val="single" w:color="auto" w:sz="4" w:space="0"/>
              <w:bottom w:val="single" w:color="auto" w:sz="8" w:space="0"/>
              <w:right w:val="single" w:color="auto" w:sz="4" w:space="0"/>
            </w:tcBorders>
            <w:vAlign w:val="center"/>
          </w:tcPr>
          <w:p>
            <w:pPr>
              <w:widowControl/>
              <w:jc w:val="center"/>
              <w:rPr>
                <w:rFonts w:hint="eastAsia" w:ascii="宋体" w:hAnsi="宋体" w:eastAsia="宋体" w:cs="宋体"/>
                <w:b/>
                <w:bCs/>
                <w:color w:val="auto"/>
                <w:sz w:val="24"/>
                <w:szCs w:val="24"/>
              </w:rPr>
            </w:pPr>
            <w:r>
              <w:rPr>
                <w:rFonts w:hint="eastAsia" w:ascii="宋体" w:hAnsi="宋体" w:eastAsia="宋体" w:cs="宋体"/>
                <w:b/>
                <w:bCs/>
                <w:color w:val="000000"/>
                <w:kern w:val="0"/>
                <w:sz w:val="24"/>
                <w:szCs w:val="24"/>
              </w:rPr>
              <w:t>服务器存放地址</w:t>
            </w:r>
          </w:p>
        </w:tc>
        <w:tc>
          <w:tcPr>
            <w:tcW w:w="4939" w:type="dxa"/>
            <w:tcBorders>
              <w:top w:val="single" w:color="auto" w:sz="8" w:space="0"/>
              <w:left w:val="single" w:color="auto" w:sz="4" w:space="0"/>
              <w:bottom w:val="single" w:color="auto"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sz w:val="24"/>
                <w:szCs w:val="24"/>
              </w:rPr>
            </w:pPr>
            <w:r>
              <w:rPr>
                <w:rFonts w:hint="eastAsia" w:ascii="宋体" w:hAnsi="宋体" w:eastAsia="宋体" w:cs="宋体"/>
                <w:sz w:val="24"/>
                <w:szCs w:val="24"/>
              </w:rPr>
              <w:t>北京市朝阳区裕民路乙3号A座7层2机房</w:t>
            </w:r>
          </w:p>
        </w:tc>
      </w:tr>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354" w:type="dxa"/>
            <w:vMerge w:val="continue"/>
            <w:tcBorders>
              <w:left w:val="single" w:color="auto" w:sz="8"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b/>
                <w:bCs/>
                <w:color w:val="000000"/>
                <w:kern w:val="0"/>
                <w:sz w:val="24"/>
                <w:szCs w:val="24"/>
              </w:rPr>
            </w:pPr>
          </w:p>
        </w:tc>
        <w:tc>
          <w:tcPr>
            <w:tcW w:w="2805" w:type="dxa"/>
            <w:tcBorders>
              <w:top w:val="single" w:color="auto" w:sz="8" w:space="0"/>
              <w:left w:val="single" w:color="auto" w:sz="4" w:space="0"/>
              <w:bottom w:val="single" w:color="auto" w:sz="8" w:space="0"/>
              <w:right w:val="single" w:color="auto" w:sz="4" w:space="0"/>
            </w:tcBorders>
            <w:vAlign w:val="center"/>
          </w:tcPr>
          <w:p>
            <w:pPr>
              <w:widowControl/>
              <w:jc w:val="center"/>
              <w:rPr>
                <w:rFonts w:hint="eastAsia" w:ascii="宋体" w:hAnsi="宋体" w:eastAsia="宋体" w:cs="宋体"/>
                <w:b/>
                <w:bCs/>
                <w:color w:val="auto"/>
                <w:sz w:val="24"/>
                <w:szCs w:val="24"/>
              </w:rPr>
            </w:pPr>
            <w:r>
              <w:rPr>
                <w:rFonts w:hint="eastAsia" w:ascii="宋体" w:hAnsi="宋体" w:eastAsia="宋体" w:cs="宋体"/>
                <w:b/>
                <w:bCs/>
                <w:color w:val="000000"/>
                <w:kern w:val="0"/>
                <w:sz w:val="24"/>
                <w:szCs w:val="24"/>
              </w:rPr>
              <w:t>非经营性互联网信息服务备案编号</w:t>
            </w:r>
          </w:p>
        </w:tc>
        <w:tc>
          <w:tcPr>
            <w:tcW w:w="4939" w:type="dxa"/>
            <w:tcBorders>
              <w:top w:val="single" w:color="auto" w:sz="8" w:space="0"/>
              <w:left w:val="single" w:color="auto" w:sz="4" w:space="0"/>
              <w:bottom w:val="single" w:color="auto"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sz w:val="24"/>
                <w:szCs w:val="24"/>
              </w:rPr>
            </w:pPr>
            <w:r>
              <w:rPr>
                <w:rFonts w:hint="eastAsia" w:ascii="宋体" w:hAnsi="宋体" w:eastAsia="宋体" w:cs="宋体"/>
                <w:sz w:val="24"/>
                <w:szCs w:val="24"/>
              </w:rPr>
              <w:t>鲁ICP备11008660号-1</w:t>
            </w:r>
          </w:p>
        </w:tc>
      </w:tr>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354" w:type="dxa"/>
            <w:tcBorders>
              <w:left w:val="single" w:color="auto" w:sz="8"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color w:val="000000"/>
                <w:kern w:val="0"/>
                <w:sz w:val="24"/>
                <w:szCs w:val="24"/>
              </w:rPr>
            </w:pPr>
            <w:r>
              <w:rPr>
                <w:rFonts w:hint="eastAsia" w:ascii="宋体" w:hAnsi="宋体" w:eastAsia="宋体" w:cs="宋体"/>
                <w:b/>
                <w:color w:val="000000"/>
                <w:kern w:val="0"/>
                <w:sz w:val="24"/>
                <w:szCs w:val="24"/>
              </w:rPr>
              <w:t>医疗器械</w:t>
            </w:r>
          </w:p>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b/>
                <w:bCs/>
                <w:color w:val="000000"/>
                <w:kern w:val="0"/>
                <w:sz w:val="24"/>
                <w:szCs w:val="24"/>
              </w:rPr>
            </w:pPr>
            <w:r>
              <w:rPr>
                <w:rFonts w:hint="eastAsia" w:ascii="宋体" w:hAnsi="宋体" w:eastAsia="宋体" w:cs="宋体"/>
                <w:b/>
                <w:color w:val="000000"/>
                <w:kern w:val="0"/>
                <w:sz w:val="24"/>
                <w:szCs w:val="24"/>
              </w:rPr>
              <w:t>网络销售类型</w:t>
            </w:r>
          </w:p>
        </w:tc>
        <w:tc>
          <w:tcPr>
            <w:tcW w:w="7744" w:type="dxa"/>
            <w:gridSpan w:val="2"/>
            <w:tcBorders>
              <w:top w:val="single" w:color="auto" w:sz="8" w:space="0"/>
              <w:left w:val="single" w:color="auto" w:sz="4" w:space="0"/>
              <w:bottom w:val="single" w:color="auto"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b/>
                <w:bCs/>
                <w:color w:val="000000"/>
                <w:kern w:val="0"/>
                <w:sz w:val="24"/>
                <w:szCs w:val="24"/>
              </w:rPr>
            </w:pPr>
            <w:r>
              <w:rPr>
                <w:rFonts w:hint="eastAsia" w:ascii="宋体" w:hAnsi="宋体" w:eastAsia="宋体" w:cs="宋体"/>
                <w:sz w:val="24"/>
                <w:szCs w:val="24"/>
              </w:rPr>
              <w:t>入驻类</w:t>
            </w:r>
          </w:p>
        </w:tc>
      </w:tr>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1354" w:type="dxa"/>
            <w:vMerge w:val="restart"/>
            <w:tcBorders>
              <w:left w:val="single" w:color="auto" w:sz="8"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b/>
                <w:bCs/>
                <w:color w:val="000000"/>
                <w:kern w:val="0"/>
                <w:sz w:val="24"/>
                <w:szCs w:val="24"/>
                <w:lang w:eastAsia="zh-CN"/>
              </w:rPr>
            </w:pPr>
            <w:r>
              <w:rPr>
                <w:rFonts w:hint="eastAsia" w:ascii="宋体" w:hAnsi="宋体" w:eastAsia="宋体" w:cs="宋体"/>
                <w:b/>
                <w:bCs/>
                <w:color w:val="000000"/>
                <w:kern w:val="0"/>
                <w:sz w:val="24"/>
                <w:szCs w:val="24"/>
              </w:rPr>
              <w:t>入驻医</w:t>
            </w:r>
            <w:r>
              <w:rPr>
                <w:rFonts w:hint="eastAsia" w:ascii="宋体" w:hAnsi="宋体" w:eastAsia="宋体" w:cs="宋体"/>
                <w:b/>
                <w:bCs/>
                <w:color w:val="000000"/>
                <w:kern w:val="0"/>
                <w:sz w:val="24"/>
                <w:szCs w:val="24"/>
                <w:lang w:val="en-US" w:eastAsia="zh-CN"/>
              </w:rPr>
              <w:t xml:space="preserve"> </w:t>
            </w:r>
            <w:r>
              <w:rPr>
                <w:rFonts w:hint="eastAsia" w:ascii="宋体" w:hAnsi="宋体" w:eastAsia="宋体" w:cs="宋体"/>
                <w:b/>
                <w:bCs/>
                <w:color w:val="000000"/>
                <w:kern w:val="0"/>
                <w:sz w:val="24"/>
                <w:szCs w:val="24"/>
              </w:rPr>
              <w:t>络交易服务第三方平台信息</w:t>
            </w:r>
          </w:p>
        </w:tc>
        <w:tc>
          <w:tcPr>
            <w:tcW w:w="2805" w:type="dxa"/>
            <w:tcBorders>
              <w:top w:val="single" w:color="auto" w:sz="8" w:space="0"/>
              <w:left w:val="single" w:color="auto" w:sz="4" w:space="0"/>
              <w:bottom w:val="single" w:color="auto" w:sz="8" w:space="0"/>
              <w:right w:val="single" w:color="auto" w:sz="4" w:space="0"/>
            </w:tcBorders>
            <w:vAlign w:val="center"/>
          </w:tcPr>
          <w:p>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医疗器械网络交易服务第三方平台名称</w:t>
            </w:r>
          </w:p>
        </w:tc>
        <w:tc>
          <w:tcPr>
            <w:tcW w:w="4939" w:type="dxa"/>
            <w:tcBorders>
              <w:top w:val="single" w:color="auto" w:sz="8" w:space="0"/>
              <w:left w:val="single" w:color="auto" w:sz="4" w:space="0"/>
              <w:bottom w:val="single" w:color="auto"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医疗器械网络交易服务第三方平台</w:t>
            </w:r>
          </w:p>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sz w:val="24"/>
                <w:szCs w:val="24"/>
              </w:rPr>
            </w:pPr>
            <w:r>
              <w:rPr>
                <w:rFonts w:hint="eastAsia" w:ascii="宋体" w:hAnsi="宋体" w:eastAsia="宋体" w:cs="宋体"/>
                <w:b/>
                <w:bCs/>
                <w:color w:val="000000"/>
                <w:kern w:val="0"/>
                <w:sz w:val="24"/>
                <w:szCs w:val="24"/>
              </w:rPr>
              <w:t>备案凭证编号</w:t>
            </w:r>
          </w:p>
        </w:tc>
      </w:tr>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1354" w:type="dxa"/>
            <w:vMerge w:val="continue"/>
            <w:tcBorders>
              <w:left w:val="single" w:color="auto" w:sz="8"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b/>
                <w:bCs/>
                <w:color w:val="000000"/>
                <w:kern w:val="0"/>
                <w:sz w:val="24"/>
                <w:szCs w:val="24"/>
              </w:rPr>
            </w:pPr>
          </w:p>
        </w:tc>
        <w:tc>
          <w:tcPr>
            <w:tcW w:w="2805" w:type="dxa"/>
            <w:tcBorders>
              <w:top w:val="single" w:color="auto" w:sz="8" w:space="0"/>
              <w:left w:val="single" w:color="auto" w:sz="4" w:space="0"/>
              <w:bottom w:val="single" w:color="auto" w:sz="8"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阿里健康科技（广州）有限公司</w:t>
            </w:r>
          </w:p>
        </w:tc>
        <w:tc>
          <w:tcPr>
            <w:tcW w:w="4939" w:type="dxa"/>
            <w:tcBorders>
              <w:top w:val="single" w:color="auto" w:sz="8" w:space="0"/>
              <w:left w:val="single" w:color="auto" w:sz="4" w:space="0"/>
              <w:bottom w:val="single" w:color="auto"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（粤）网械平台备字（2018）第00004号</w:t>
            </w:r>
          </w:p>
        </w:tc>
      </w:tr>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354" w:type="dxa"/>
            <w:vMerge w:val="continue"/>
            <w:tcBorders>
              <w:left w:val="single" w:color="auto" w:sz="8"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b/>
                <w:bCs/>
                <w:color w:val="000000"/>
                <w:kern w:val="0"/>
                <w:sz w:val="24"/>
                <w:szCs w:val="24"/>
              </w:rPr>
            </w:pPr>
          </w:p>
        </w:tc>
        <w:tc>
          <w:tcPr>
            <w:tcW w:w="2805" w:type="dxa"/>
            <w:tcBorders>
              <w:top w:val="single" w:color="auto" w:sz="8" w:space="0"/>
              <w:left w:val="single" w:color="auto" w:sz="4" w:space="0"/>
              <w:bottom w:val="single" w:color="auto" w:sz="8"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上海京东到家友恒电商信息技术有限公司</w:t>
            </w:r>
          </w:p>
        </w:tc>
        <w:tc>
          <w:tcPr>
            <w:tcW w:w="4939" w:type="dxa"/>
            <w:tcBorders>
              <w:top w:val="single" w:color="auto" w:sz="8" w:space="0"/>
              <w:left w:val="single" w:color="auto" w:sz="4" w:space="0"/>
              <w:bottom w:val="single" w:color="auto"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（沪）网械平台备字（2018）第00002号</w:t>
            </w:r>
          </w:p>
        </w:tc>
      </w:tr>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354" w:type="dxa"/>
            <w:vMerge w:val="continue"/>
            <w:tcBorders>
              <w:left w:val="single" w:color="auto" w:sz="8" w:space="0"/>
              <w:right w:val="single" w:color="auto" w:sz="4" w:space="0"/>
            </w:tcBorders>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b/>
                <w:bCs/>
                <w:color w:val="000000"/>
                <w:kern w:val="0"/>
                <w:sz w:val="24"/>
                <w:szCs w:val="24"/>
              </w:rPr>
            </w:pPr>
          </w:p>
        </w:tc>
        <w:tc>
          <w:tcPr>
            <w:tcW w:w="2805" w:type="dxa"/>
            <w:vAlign w:val="center"/>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北京三快科技有限公司</w:t>
            </w:r>
          </w:p>
        </w:tc>
        <w:tc>
          <w:tcPr>
            <w:tcW w:w="4939" w:type="dxa"/>
            <w:vAlign w:val="center"/>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（京）网械平台备字（2018）第00004号</w:t>
            </w:r>
          </w:p>
        </w:tc>
      </w:tr>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1354" w:type="dxa"/>
            <w:vMerge w:val="continue"/>
            <w:tcBorders>
              <w:left w:val="single" w:color="auto" w:sz="8" w:space="0"/>
              <w:right w:val="single" w:color="auto" w:sz="4" w:space="0"/>
            </w:tcBorders>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b/>
                <w:bCs/>
                <w:color w:val="000000"/>
                <w:kern w:val="0"/>
                <w:sz w:val="24"/>
                <w:szCs w:val="24"/>
              </w:rPr>
            </w:pPr>
          </w:p>
        </w:tc>
        <w:tc>
          <w:tcPr>
            <w:tcW w:w="2805" w:type="dxa"/>
            <w:vAlign w:val="center"/>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上海拉扎斯信息科技有限公司</w:t>
            </w:r>
          </w:p>
        </w:tc>
        <w:tc>
          <w:tcPr>
            <w:tcW w:w="4939" w:type="dxa"/>
            <w:vAlign w:val="center"/>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（沪）网械平台备字（2018）第00004号</w:t>
            </w:r>
          </w:p>
        </w:tc>
      </w:tr>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1354" w:type="dxa"/>
            <w:vMerge w:val="continue"/>
            <w:tcBorders>
              <w:left w:val="single" w:color="auto" w:sz="8" w:space="0"/>
              <w:right w:val="single" w:color="auto" w:sz="4" w:space="0"/>
            </w:tcBorders>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b/>
                <w:bCs/>
                <w:color w:val="000000"/>
                <w:kern w:val="0"/>
                <w:sz w:val="24"/>
                <w:szCs w:val="24"/>
              </w:rPr>
            </w:pPr>
          </w:p>
        </w:tc>
        <w:tc>
          <w:tcPr>
            <w:tcW w:w="2805" w:type="dxa"/>
            <w:vAlign w:val="center"/>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北京京东叁佰陆拾度电子商务有限公司</w:t>
            </w:r>
          </w:p>
        </w:tc>
        <w:tc>
          <w:tcPr>
            <w:tcW w:w="4939" w:type="dxa"/>
            <w:vAlign w:val="center"/>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（京）网械平台备字（2018）第00003号</w:t>
            </w:r>
          </w:p>
        </w:tc>
      </w:tr>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1354" w:type="dxa"/>
            <w:vMerge w:val="continue"/>
            <w:tcBorders>
              <w:left w:val="single" w:color="auto" w:sz="8" w:space="0"/>
              <w:right w:val="single" w:color="auto" w:sz="4" w:space="0"/>
            </w:tcBorders>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b/>
                <w:bCs/>
                <w:color w:val="000000"/>
                <w:kern w:val="0"/>
                <w:sz w:val="24"/>
                <w:szCs w:val="24"/>
              </w:rPr>
            </w:pPr>
          </w:p>
        </w:tc>
        <w:tc>
          <w:tcPr>
            <w:tcW w:w="2805" w:type="dxa"/>
            <w:vAlign w:val="center"/>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江苏苏宁易购电子商务有限公司</w:t>
            </w:r>
          </w:p>
        </w:tc>
        <w:tc>
          <w:tcPr>
            <w:tcW w:w="4939" w:type="dxa"/>
            <w:vAlign w:val="center"/>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（苏）网械平台备字（2018）第00052号</w:t>
            </w:r>
          </w:p>
        </w:tc>
      </w:tr>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1354" w:type="dxa"/>
            <w:vMerge w:val="continue"/>
            <w:tcBorders>
              <w:left w:val="single" w:color="auto" w:sz="8" w:space="0"/>
              <w:right w:val="single" w:color="auto" w:sz="4" w:space="0"/>
            </w:tcBorders>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b/>
                <w:bCs/>
                <w:color w:val="000000"/>
                <w:kern w:val="0"/>
                <w:sz w:val="24"/>
                <w:szCs w:val="24"/>
              </w:rPr>
            </w:pPr>
          </w:p>
        </w:tc>
        <w:tc>
          <w:tcPr>
            <w:tcW w:w="2805" w:type="dxa"/>
            <w:vAlign w:val="center"/>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上海寻梦信息技术有限公司</w:t>
            </w:r>
          </w:p>
        </w:tc>
        <w:tc>
          <w:tcPr>
            <w:tcW w:w="4939" w:type="dxa"/>
            <w:vAlign w:val="center"/>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（沪）网械平台备字（2018）第00003号</w:t>
            </w:r>
          </w:p>
        </w:tc>
      </w:tr>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1354" w:type="dxa"/>
            <w:tcBorders>
              <w:left w:val="single" w:color="auto" w:sz="8" w:space="0"/>
              <w:right w:val="single" w:color="auto" w:sz="4" w:space="0"/>
            </w:tcBorders>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b/>
                <w:bCs/>
                <w:color w:val="000000"/>
                <w:kern w:val="0"/>
                <w:sz w:val="24"/>
                <w:szCs w:val="24"/>
              </w:rPr>
            </w:pPr>
          </w:p>
        </w:tc>
        <w:tc>
          <w:tcPr>
            <w:tcW w:w="2805" w:type="dxa"/>
            <w:vAlign w:val="center"/>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sz w:val="24"/>
                <w:szCs w:val="24"/>
              </w:rPr>
            </w:pPr>
            <w:r>
              <w:rPr>
                <w:rFonts w:hint="eastAsia" w:ascii="宋体" w:hAnsi="宋体" w:eastAsia="宋体" w:cs="宋体"/>
                <w:sz w:val="24"/>
                <w:szCs w:val="24"/>
              </w:rPr>
              <w:t>上海格物致品网络科技有限公司</w:t>
            </w:r>
          </w:p>
        </w:tc>
        <w:tc>
          <w:tcPr>
            <w:tcW w:w="4939" w:type="dxa"/>
            <w:vAlign w:val="center"/>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sz w:val="24"/>
                <w:szCs w:val="24"/>
              </w:rPr>
            </w:pPr>
            <w:r>
              <w:rPr>
                <w:rFonts w:hint="eastAsia" w:ascii="宋体" w:hAnsi="宋体" w:eastAsia="宋体" w:cs="宋体"/>
                <w:sz w:val="24"/>
                <w:szCs w:val="24"/>
              </w:rPr>
              <w:t>（沪）网械平台备字（2022）第00002号</w:t>
            </w:r>
          </w:p>
        </w:tc>
      </w:tr>
    </w:tbl>
    <w:p>
      <w:pPr>
        <w:rPr>
          <w:rFonts w:hint="eastAsia" w:ascii="宋体" w:hAnsi="宋体" w:eastAsia="宋体" w:cs="宋体"/>
          <w:sz w:val="28"/>
          <w:szCs w:val="28"/>
        </w:rPr>
      </w:pPr>
    </w:p>
    <w:sectPr>
      <w:pgSz w:w="11906" w:h="16838"/>
      <w:pgMar w:top="1440" w:right="1800" w:bottom="1213"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0AFF" w:usb1="00007843" w:usb2="00000001" w:usb3="00000000" w:csb0="400001BF" w:csb1="DFF7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hhODViM2FhN2FmZWJjNWVjNTYyNTc0NzIzYWMwZDQifQ=="/>
  </w:docVars>
  <w:rsids>
    <w:rsidRoot w:val="001930FC"/>
    <w:rsid w:val="000141DC"/>
    <w:rsid w:val="000248EB"/>
    <w:rsid w:val="0004272F"/>
    <w:rsid w:val="000865BC"/>
    <w:rsid w:val="000A2326"/>
    <w:rsid w:val="000C4D2F"/>
    <w:rsid w:val="000C59C9"/>
    <w:rsid w:val="000D6423"/>
    <w:rsid w:val="000D7556"/>
    <w:rsid w:val="000F23C7"/>
    <w:rsid w:val="00117544"/>
    <w:rsid w:val="001418E8"/>
    <w:rsid w:val="00154026"/>
    <w:rsid w:val="0016657F"/>
    <w:rsid w:val="001930FC"/>
    <w:rsid w:val="001C3738"/>
    <w:rsid w:val="001E36A5"/>
    <w:rsid w:val="001E4BD6"/>
    <w:rsid w:val="00204C56"/>
    <w:rsid w:val="00227C9A"/>
    <w:rsid w:val="002648A9"/>
    <w:rsid w:val="00283BFA"/>
    <w:rsid w:val="002950A3"/>
    <w:rsid w:val="002A2992"/>
    <w:rsid w:val="002F0112"/>
    <w:rsid w:val="00304A25"/>
    <w:rsid w:val="00315BBA"/>
    <w:rsid w:val="00333DBE"/>
    <w:rsid w:val="00366B01"/>
    <w:rsid w:val="0037451E"/>
    <w:rsid w:val="003927AA"/>
    <w:rsid w:val="003952D6"/>
    <w:rsid w:val="003A646D"/>
    <w:rsid w:val="003B7C64"/>
    <w:rsid w:val="003D2673"/>
    <w:rsid w:val="003E49B6"/>
    <w:rsid w:val="00410F11"/>
    <w:rsid w:val="00412368"/>
    <w:rsid w:val="0042050C"/>
    <w:rsid w:val="00424C5E"/>
    <w:rsid w:val="00431978"/>
    <w:rsid w:val="00475427"/>
    <w:rsid w:val="004927D5"/>
    <w:rsid w:val="00494EBE"/>
    <w:rsid w:val="004A4E99"/>
    <w:rsid w:val="004D7AA6"/>
    <w:rsid w:val="004E2ED1"/>
    <w:rsid w:val="004E6BF5"/>
    <w:rsid w:val="00510360"/>
    <w:rsid w:val="0052308B"/>
    <w:rsid w:val="0053785D"/>
    <w:rsid w:val="00557D1B"/>
    <w:rsid w:val="0059518C"/>
    <w:rsid w:val="00597359"/>
    <w:rsid w:val="005B5823"/>
    <w:rsid w:val="005E18BA"/>
    <w:rsid w:val="005F29DD"/>
    <w:rsid w:val="00604800"/>
    <w:rsid w:val="006069F7"/>
    <w:rsid w:val="00631882"/>
    <w:rsid w:val="006462FB"/>
    <w:rsid w:val="00647E58"/>
    <w:rsid w:val="0068346A"/>
    <w:rsid w:val="00692DFE"/>
    <w:rsid w:val="006B100F"/>
    <w:rsid w:val="006D36F9"/>
    <w:rsid w:val="00700B1B"/>
    <w:rsid w:val="0075660A"/>
    <w:rsid w:val="007765ED"/>
    <w:rsid w:val="00782BD7"/>
    <w:rsid w:val="007835B8"/>
    <w:rsid w:val="00784641"/>
    <w:rsid w:val="00791624"/>
    <w:rsid w:val="007B164C"/>
    <w:rsid w:val="007B1DC5"/>
    <w:rsid w:val="007C4629"/>
    <w:rsid w:val="00811CA3"/>
    <w:rsid w:val="00824772"/>
    <w:rsid w:val="00824AC8"/>
    <w:rsid w:val="00826706"/>
    <w:rsid w:val="00833C18"/>
    <w:rsid w:val="00836661"/>
    <w:rsid w:val="00851B78"/>
    <w:rsid w:val="00852714"/>
    <w:rsid w:val="0088375C"/>
    <w:rsid w:val="008A4732"/>
    <w:rsid w:val="008B5BB1"/>
    <w:rsid w:val="008D7778"/>
    <w:rsid w:val="008E4DAE"/>
    <w:rsid w:val="008F3D0C"/>
    <w:rsid w:val="009019DB"/>
    <w:rsid w:val="00902895"/>
    <w:rsid w:val="0093512C"/>
    <w:rsid w:val="009470D0"/>
    <w:rsid w:val="009502A9"/>
    <w:rsid w:val="00993454"/>
    <w:rsid w:val="009A2335"/>
    <w:rsid w:val="009B0275"/>
    <w:rsid w:val="009C0C25"/>
    <w:rsid w:val="009C5B38"/>
    <w:rsid w:val="00A25717"/>
    <w:rsid w:val="00A3381B"/>
    <w:rsid w:val="00A531FC"/>
    <w:rsid w:val="00A53F70"/>
    <w:rsid w:val="00A67384"/>
    <w:rsid w:val="00A7795D"/>
    <w:rsid w:val="00A7799B"/>
    <w:rsid w:val="00AC4273"/>
    <w:rsid w:val="00AD52E8"/>
    <w:rsid w:val="00AE1E37"/>
    <w:rsid w:val="00AE5C51"/>
    <w:rsid w:val="00AF5B74"/>
    <w:rsid w:val="00B115E6"/>
    <w:rsid w:val="00B35E34"/>
    <w:rsid w:val="00B65BB2"/>
    <w:rsid w:val="00B66B6A"/>
    <w:rsid w:val="00B758C8"/>
    <w:rsid w:val="00BD12E6"/>
    <w:rsid w:val="00BE2459"/>
    <w:rsid w:val="00BE6877"/>
    <w:rsid w:val="00BF04CB"/>
    <w:rsid w:val="00C06304"/>
    <w:rsid w:val="00C11C89"/>
    <w:rsid w:val="00C12644"/>
    <w:rsid w:val="00C15B36"/>
    <w:rsid w:val="00C21BF2"/>
    <w:rsid w:val="00C25B14"/>
    <w:rsid w:val="00C351B0"/>
    <w:rsid w:val="00C43013"/>
    <w:rsid w:val="00C5458E"/>
    <w:rsid w:val="00C568A6"/>
    <w:rsid w:val="00C61BAA"/>
    <w:rsid w:val="00C631EF"/>
    <w:rsid w:val="00CC13C1"/>
    <w:rsid w:val="00CC5480"/>
    <w:rsid w:val="00CF0A11"/>
    <w:rsid w:val="00D00583"/>
    <w:rsid w:val="00D10339"/>
    <w:rsid w:val="00D157C4"/>
    <w:rsid w:val="00D673A2"/>
    <w:rsid w:val="00D70196"/>
    <w:rsid w:val="00DC11DB"/>
    <w:rsid w:val="00DD1691"/>
    <w:rsid w:val="00DD3A33"/>
    <w:rsid w:val="00DF673C"/>
    <w:rsid w:val="00E14EBD"/>
    <w:rsid w:val="00E33F7B"/>
    <w:rsid w:val="00E36839"/>
    <w:rsid w:val="00E66C26"/>
    <w:rsid w:val="00EC7095"/>
    <w:rsid w:val="00ED0123"/>
    <w:rsid w:val="00ED3DF4"/>
    <w:rsid w:val="00EF3A74"/>
    <w:rsid w:val="00F00C46"/>
    <w:rsid w:val="00F151E5"/>
    <w:rsid w:val="00F20E69"/>
    <w:rsid w:val="00F218EB"/>
    <w:rsid w:val="00F43A78"/>
    <w:rsid w:val="00F5272C"/>
    <w:rsid w:val="00F850F3"/>
    <w:rsid w:val="00FA12DD"/>
    <w:rsid w:val="00FC3419"/>
    <w:rsid w:val="00FC38ED"/>
    <w:rsid w:val="00FE5DDD"/>
    <w:rsid w:val="01FD7E4B"/>
    <w:rsid w:val="03D96696"/>
    <w:rsid w:val="04351B1E"/>
    <w:rsid w:val="044A3604"/>
    <w:rsid w:val="04E32EE0"/>
    <w:rsid w:val="05EC748B"/>
    <w:rsid w:val="065B7234"/>
    <w:rsid w:val="06EB41A5"/>
    <w:rsid w:val="071A2E14"/>
    <w:rsid w:val="08236C91"/>
    <w:rsid w:val="09246CEA"/>
    <w:rsid w:val="09266277"/>
    <w:rsid w:val="0A927B91"/>
    <w:rsid w:val="0AD87FA6"/>
    <w:rsid w:val="0B49177F"/>
    <w:rsid w:val="0B8D4528"/>
    <w:rsid w:val="0B910174"/>
    <w:rsid w:val="0D313C33"/>
    <w:rsid w:val="0EBE4E06"/>
    <w:rsid w:val="0FEF5D1C"/>
    <w:rsid w:val="103E3692"/>
    <w:rsid w:val="10784E67"/>
    <w:rsid w:val="10E90229"/>
    <w:rsid w:val="117077A7"/>
    <w:rsid w:val="11BE7FCD"/>
    <w:rsid w:val="120F78EF"/>
    <w:rsid w:val="1217323D"/>
    <w:rsid w:val="12193BE5"/>
    <w:rsid w:val="1281267B"/>
    <w:rsid w:val="13A977CC"/>
    <w:rsid w:val="13D17E2A"/>
    <w:rsid w:val="13FA442B"/>
    <w:rsid w:val="16050BC5"/>
    <w:rsid w:val="16151C7A"/>
    <w:rsid w:val="17604CAC"/>
    <w:rsid w:val="1779005C"/>
    <w:rsid w:val="179802F4"/>
    <w:rsid w:val="17A33921"/>
    <w:rsid w:val="182F06CB"/>
    <w:rsid w:val="18BB0285"/>
    <w:rsid w:val="198659D2"/>
    <w:rsid w:val="1A40009F"/>
    <w:rsid w:val="1A6F5421"/>
    <w:rsid w:val="1ACC0D2D"/>
    <w:rsid w:val="1B036F9D"/>
    <w:rsid w:val="1B185E54"/>
    <w:rsid w:val="1B58058F"/>
    <w:rsid w:val="1BDF6B76"/>
    <w:rsid w:val="1C80028B"/>
    <w:rsid w:val="1C991608"/>
    <w:rsid w:val="1CDE76A5"/>
    <w:rsid w:val="1D203D04"/>
    <w:rsid w:val="1D33076D"/>
    <w:rsid w:val="1D4A10CA"/>
    <w:rsid w:val="1DD20C4D"/>
    <w:rsid w:val="1E0C06DC"/>
    <w:rsid w:val="1E4C7D38"/>
    <w:rsid w:val="1E5E752B"/>
    <w:rsid w:val="1E775C8E"/>
    <w:rsid w:val="20BA3D0A"/>
    <w:rsid w:val="21E92244"/>
    <w:rsid w:val="21F939AE"/>
    <w:rsid w:val="220D7D54"/>
    <w:rsid w:val="227569AA"/>
    <w:rsid w:val="228B3DA0"/>
    <w:rsid w:val="22AB7FB3"/>
    <w:rsid w:val="22CE5A6F"/>
    <w:rsid w:val="22EC3C35"/>
    <w:rsid w:val="23960DBA"/>
    <w:rsid w:val="24B50AAC"/>
    <w:rsid w:val="251F2D8C"/>
    <w:rsid w:val="25835AD1"/>
    <w:rsid w:val="273D2914"/>
    <w:rsid w:val="278546F4"/>
    <w:rsid w:val="27F405DF"/>
    <w:rsid w:val="284C32BD"/>
    <w:rsid w:val="294302FD"/>
    <w:rsid w:val="29B6763D"/>
    <w:rsid w:val="29CD439F"/>
    <w:rsid w:val="2BE32869"/>
    <w:rsid w:val="2BFF288E"/>
    <w:rsid w:val="2CBA4A07"/>
    <w:rsid w:val="2CDE67F4"/>
    <w:rsid w:val="2CE23608"/>
    <w:rsid w:val="2E0D378C"/>
    <w:rsid w:val="2E154054"/>
    <w:rsid w:val="2E867040"/>
    <w:rsid w:val="2EB17FEB"/>
    <w:rsid w:val="2F502DC3"/>
    <w:rsid w:val="2FE6787E"/>
    <w:rsid w:val="30614A17"/>
    <w:rsid w:val="306A3830"/>
    <w:rsid w:val="30C1694A"/>
    <w:rsid w:val="31A3782E"/>
    <w:rsid w:val="31B47C77"/>
    <w:rsid w:val="324E2DF8"/>
    <w:rsid w:val="32B85E5D"/>
    <w:rsid w:val="32DD1A8F"/>
    <w:rsid w:val="32FF1FD4"/>
    <w:rsid w:val="33631954"/>
    <w:rsid w:val="3423180F"/>
    <w:rsid w:val="34597D5F"/>
    <w:rsid w:val="345C291E"/>
    <w:rsid w:val="34955CC3"/>
    <w:rsid w:val="350C1B78"/>
    <w:rsid w:val="36177517"/>
    <w:rsid w:val="36754020"/>
    <w:rsid w:val="390344C1"/>
    <w:rsid w:val="395372A2"/>
    <w:rsid w:val="398F441E"/>
    <w:rsid w:val="3AD92AFE"/>
    <w:rsid w:val="3AE11051"/>
    <w:rsid w:val="3AF84872"/>
    <w:rsid w:val="3B1857F5"/>
    <w:rsid w:val="3B5C0BB6"/>
    <w:rsid w:val="3BFA09DB"/>
    <w:rsid w:val="3BFA590E"/>
    <w:rsid w:val="3C7324DC"/>
    <w:rsid w:val="3CE84527"/>
    <w:rsid w:val="3CF71E87"/>
    <w:rsid w:val="3E40530D"/>
    <w:rsid w:val="3F823162"/>
    <w:rsid w:val="4104439B"/>
    <w:rsid w:val="41731CE0"/>
    <w:rsid w:val="42EE483C"/>
    <w:rsid w:val="44165CE3"/>
    <w:rsid w:val="446F6F84"/>
    <w:rsid w:val="449605A9"/>
    <w:rsid w:val="454665BD"/>
    <w:rsid w:val="45A17C5F"/>
    <w:rsid w:val="45A447B5"/>
    <w:rsid w:val="45EA26CD"/>
    <w:rsid w:val="45EB6DBA"/>
    <w:rsid w:val="465A6BE7"/>
    <w:rsid w:val="465F0160"/>
    <w:rsid w:val="470D5236"/>
    <w:rsid w:val="47B81EE4"/>
    <w:rsid w:val="47D83C4C"/>
    <w:rsid w:val="48C8082C"/>
    <w:rsid w:val="48EE7ABB"/>
    <w:rsid w:val="4939664A"/>
    <w:rsid w:val="49DE18DD"/>
    <w:rsid w:val="4A1C41B3"/>
    <w:rsid w:val="4C355ED1"/>
    <w:rsid w:val="4C7D1388"/>
    <w:rsid w:val="4CDE597A"/>
    <w:rsid w:val="4DAC673F"/>
    <w:rsid w:val="4F2A2BF3"/>
    <w:rsid w:val="4FB70192"/>
    <w:rsid w:val="51536101"/>
    <w:rsid w:val="51567798"/>
    <w:rsid w:val="522341A9"/>
    <w:rsid w:val="52C310A6"/>
    <w:rsid w:val="53A436DC"/>
    <w:rsid w:val="53B6230A"/>
    <w:rsid w:val="53B813F1"/>
    <w:rsid w:val="547C781F"/>
    <w:rsid w:val="54947F2E"/>
    <w:rsid w:val="55B57008"/>
    <w:rsid w:val="5782011C"/>
    <w:rsid w:val="5898054D"/>
    <w:rsid w:val="58AA6B51"/>
    <w:rsid w:val="59104003"/>
    <w:rsid w:val="59387BE1"/>
    <w:rsid w:val="5A09637F"/>
    <w:rsid w:val="5B846B1D"/>
    <w:rsid w:val="5B8871CD"/>
    <w:rsid w:val="5BB10F5E"/>
    <w:rsid w:val="5BDE39BF"/>
    <w:rsid w:val="5CC9101B"/>
    <w:rsid w:val="5D2005F6"/>
    <w:rsid w:val="5D3A4279"/>
    <w:rsid w:val="5DBC2F0A"/>
    <w:rsid w:val="5E7D1389"/>
    <w:rsid w:val="5EA9083F"/>
    <w:rsid w:val="5ED532CE"/>
    <w:rsid w:val="6057789C"/>
    <w:rsid w:val="611A15BD"/>
    <w:rsid w:val="61621E3A"/>
    <w:rsid w:val="62E502FF"/>
    <w:rsid w:val="637F38D1"/>
    <w:rsid w:val="63AD4E1C"/>
    <w:rsid w:val="65554CF2"/>
    <w:rsid w:val="659C3850"/>
    <w:rsid w:val="65CF13C9"/>
    <w:rsid w:val="661C258E"/>
    <w:rsid w:val="66571A5C"/>
    <w:rsid w:val="66CD1918"/>
    <w:rsid w:val="683926A8"/>
    <w:rsid w:val="687F5BE1"/>
    <w:rsid w:val="68EE1FF3"/>
    <w:rsid w:val="69A1636E"/>
    <w:rsid w:val="6A1C197A"/>
    <w:rsid w:val="6A982C44"/>
    <w:rsid w:val="6B6E53C2"/>
    <w:rsid w:val="6BCB049A"/>
    <w:rsid w:val="6C747B0C"/>
    <w:rsid w:val="6CD25146"/>
    <w:rsid w:val="6CE272DB"/>
    <w:rsid w:val="6CED0382"/>
    <w:rsid w:val="6E14012E"/>
    <w:rsid w:val="6EDA16E3"/>
    <w:rsid w:val="706109EE"/>
    <w:rsid w:val="70AB46A8"/>
    <w:rsid w:val="712526A2"/>
    <w:rsid w:val="7193260B"/>
    <w:rsid w:val="72074D7C"/>
    <w:rsid w:val="72491A77"/>
    <w:rsid w:val="72BC310C"/>
    <w:rsid w:val="733A1083"/>
    <w:rsid w:val="73C4323B"/>
    <w:rsid w:val="73C852A6"/>
    <w:rsid w:val="74200779"/>
    <w:rsid w:val="742064CB"/>
    <w:rsid w:val="74292F0B"/>
    <w:rsid w:val="74A120DE"/>
    <w:rsid w:val="74C220FE"/>
    <w:rsid w:val="75104833"/>
    <w:rsid w:val="78324A1E"/>
    <w:rsid w:val="79846C95"/>
    <w:rsid w:val="79C514A2"/>
    <w:rsid w:val="7A907046"/>
    <w:rsid w:val="7BFA34B6"/>
    <w:rsid w:val="7BFF698A"/>
    <w:rsid w:val="7CCD5B0E"/>
    <w:rsid w:val="7CD253B1"/>
    <w:rsid w:val="7CF14EA8"/>
    <w:rsid w:val="7D902913"/>
    <w:rsid w:val="7E584047"/>
    <w:rsid w:val="7F35693B"/>
    <w:rsid w:val="7F9E2999"/>
    <w:rsid w:val="7FE315A6"/>
    <w:rsid w:val="7FEF22E5"/>
    <w:rsid w:val="7FF231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Date"/>
    <w:basedOn w:val="1"/>
    <w:next w:val="1"/>
    <w:link w:val="15"/>
    <w:qFormat/>
    <w:uiPriority w:val="0"/>
    <w:pPr>
      <w:ind w:left="100" w:leftChars="2500"/>
    </w:pPr>
  </w:style>
  <w:style w:type="paragraph" w:styleId="3">
    <w:name w:val="footer"/>
    <w:basedOn w:val="1"/>
    <w:link w:val="14"/>
    <w:qFormat/>
    <w:uiPriority w:val="0"/>
    <w:pPr>
      <w:tabs>
        <w:tab w:val="center" w:pos="4153"/>
        <w:tab w:val="right" w:pos="8306"/>
      </w:tabs>
      <w:snapToGrid w:val="0"/>
      <w:jc w:val="left"/>
    </w:pPr>
    <w:rPr>
      <w:rFonts w:ascii="Times New Roman" w:hAnsi="Times New Roman"/>
      <w:sz w:val="18"/>
      <w:szCs w:val="18"/>
    </w:rPr>
  </w:style>
  <w:style w:type="paragraph" w:styleId="4">
    <w:name w:val="header"/>
    <w:basedOn w:val="1"/>
    <w:link w:val="13"/>
    <w:qFormat/>
    <w:uiPriority w:val="0"/>
    <w:pPr>
      <w:pBdr>
        <w:bottom w:val="single" w:color="auto" w:sz="6" w:space="1"/>
      </w:pBdr>
      <w:tabs>
        <w:tab w:val="center" w:pos="4153"/>
        <w:tab w:val="right" w:pos="8306"/>
      </w:tabs>
      <w:snapToGrid w:val="0"/>
      <w:jc w:val="center"/>
    </w:pPr>
    <w:rPr>
      <w:rFonts w:ascii="Times New Roman" w:hAnsi="Times New Roman"/>
      <w:sz w:val="18"/>
      <w:szCs w:val="18"/>
    </w:rPr>
  </w:style>
  <w:style w:type="character" w:styleId="7">
    <w:name w:val="Strong"/>
    <w:basedOn w:val="6"/>
    <w:qFormat/>
    <w:uiPriority w:val="0"/>
  </w:style>
  <w:style w:type="character" w:styleId="8">
    <w:name w:val="Emphasis"/>
    <w:basedOn w:val="6"/>
    <w:qFormat/>
    <w:uiPriority w:val="0"/>
  </w:style>
  <w:style w:type="character" w:styleId="9">
    <w:name w:val="HTML Definition"/>
    <w:basedOn w:val="6"/>
    <w:qFormat/>
    <w:uiPriority w:val="0"/>
  </w:style>
  <w:style w:type="character" w:styleId="10">
    <w:name w:val="HTML Variable"/>
    <w:basedOn w:val="6"/>
    <w:qFormat/>
    <w:uiPriority w:val="0"/>
  </w:style>
  <w:style w:type="character" w:styleId="11">
    <w:name w:val="HTML Code"/>
    <w:basedOn w:val="6"/>
    <w:qFormat/>
    <w:uiPriority w:val="0"/>
    <w:rPr>
      <w:rFonts w:hint="default" w:ascii="Tahoma" w:hAnsi="Tahoma" w:eastAsia="Tahoma" w:cs="Tahoma"/>
      <w:sz w:val="18"/>
      <w:szCs w:val="18"/>
    </w:rPr>
  </w:style>
  <w:style w:type="character" w:styleId="12">
    <w:name w:val="HTML Cite"/>
    <w:basedOn w:val="6"/>
    <w:qFormat/>
    <w:uiPriority w:val="0"/>
  </w:style>
  <w:style w:type="character" w:customStyle="1" w:styleId="13">
    <w:name w:val="页眉 Char"/>
    <w:basedOn w:val="6"/>
    <w:link w:val="4"/>
    <w:qFormat/>
    <w:uiPriority w:val="0"/>
    <w:rPr>
      <w:kern w:val="2"/>
      <w:sz w:val="18"/>
      <w:szCs w:val="18"/>
    </w:rPr>
  </w:style>
  <w:style w:type="character" w:customStyle="1" w:styleId="14">
    <w:name w:val="页脚 Char"/>
    <w:basedOn w:val="6"/>
    <w:link w:val="3"/>
    <w:qFormat/>
    <w:uiPriority w:val="0"/>
    <w:rPr>
      <w:kern w:val="2"/>
      <w:sz w:val="18"/>
      <w:szCs w:val="18"/>
    </w:rPr>
  </w:style>
  <w:style w:type="character" w:customStyle="1" w:styleId="15">
    <w:name w:val="日期 Char"/>
    <w:basedOn w:val="6"/>
    <w:link w:val="2"/>
    <w:qFormat/>
    <w:uiPriority w:val="0"/>
    <w:rPr>
      <w:rFonts w:ascii="Calibri" w:hAnsi="Calibri"/>
      <w:kern w:val="2"/>
      <w:sz w:val="21"/>
      <w:szCs w:val="22"/>
    </w:rPr>
  </w:style>
  <w:style w:type="character" w:customStyle="1" w:styleId="16">
    <w:name w:val="l-tab-strip-text"/>
    <w:basedOn w:val="6"/>
    <w:qFormat/>
    <w:uiPriority w:val="0"/>
  </w:style>
  <w:style w:type="character" w:customStyle="1" w:styleId="17">
    <w:name w:val="l-tab-strip-text1"/>
    <w:basedOn w:val="6"/>
    <w:autoRedefine/>
    <w:qFormat/>
    <w:uiPriority w:val="0"/>
    <w:rPr>
      <w:b/>
      <w:color w:val="15428B"/>
    </w:rPr>
  </w:style>
  <w:style w:type="character" w:customStyle="1" w:styleId="18">
    <w:name w:val="l-tab-strip-text2"/>
    <w:basedOn w:val="6"/>
    <w:qFormat/>
    <w:uiPriority w:val="0"/>
    <w:rPr>
      <w:color w:val="15428B"/>
    </w:rPr>
  </w:style>
  <w:style w:type="character" w:customStyle="1" w:styleId="19">
    <w:name w:val="l-tab-strip-text3"/>
    <w:basedOn w:val="6"/>
    <w:qFormat/>
    <w:uiPriority w:val="0"/>
    <w:rPr>
      <w:rFonts w:ascii="Tahoma" w:hAnsi="Tahoma" w:eastAsia="Tahoma" w:cs="Tahoma"/>
      <w:color w:val="416AA3"/>
      <w:sz w:val="18"/>
      <w:szCs w:val="18"/>
    </w:rPr>
  </w:style>
  <w:style w:type="character" w:customStyle="1" w:styleId="20">
    <w:name w:val="l-tab-strip-text4"/>
    <w:basedOn w:val="6"/>
    <w:qFormat/>
    <w:uiPriority w:val="0"/>
  </w:style>
  <w:style w:type="character" w:customStyle="1" w:styleId="21">
    <w:name w:val="l-tab-strip-text5"/>
    <w:basedOn w:val="6"/>
    <w:autoRedefine/>
    <w:qFormat/>
    <w:uiPriority w:val="0"/>
  </w:style>
  <w:style w:type="character" w:customStyle="1" w:styleId="22">
    <w:name w:val="cftext1"/>
    <w:basedOn w:val="6"/>
    <w:autoRedefine/>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Pages>
  <Words>723</Words>
  <Characters>1037</Characters>
  <Lines>5</Lines>
  <Paragraphs>1</Paragraphs>
  <TotalTime>126</TotalTime>
  <ScaleCrop>false</ScaleCrop>
  <LinksUpToDate>false</LinksUpToDate>
  <CharactersWithSpaces>1045</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2018-06-04T01:03:00Z</dcterms:created>
  <dc:creator>whj</dc:creator>
  <cp:lastModifiedBy>Administrator</cp:lastModifiedBy>
  <cp:lastPrinted>2023-12-25T08:28:07Z</cp:lastPrinted>
  <dcterms:modified xsi:type="dcterms:W3CDTF">2023-12-25T08:28:33Z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837343E416E149BEBE770D647408F5DA_13</vt:lpwstr>
  </property>
  <property fmtid="{D5CDD505-2E9C-101B-9397-08002B2CF9AE}" pid="4" name="commondata">
    <vt:lpwstr>eyJoZGlkIjoiNDkyNzQ2NzA4YjZmN2VlYjQ5MjlmN2Y3OGM2OTM1OTEifQ==</vt:lpwstr>
  </property>
</Properties>
</file>